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EC4D" w14:textId="77777777" w:rsidR="003C2F80" w:rsidRDefault="003C2F80" w:rsidP="00E13F59">
      <w:pPr>
        <w:spacing w:after="0" w:line="240" w:lineRule="auto"/>
        <w:rPr>
          <w:rFonts w:ascii="Arial" w:eastAsia="Times New Roman" w:hAnsi="Arial" w:cs="Arial"/>
          <w:b/>
          <w:sz w:val="28"/>
          <w:szCs w:val="28"/>
        </w:rPr>
      </w:pPr>
    </w:p>
    <w:p w14:paraId="01222061" w14:textId="3E025225" w:rsidR="00BA14F0" w:rsidRPr="00BA14F0" w:rsidRDefault="00CF3D68" w:rsidP="00BA14F0">
      <w:pPr>
        <w:spacing w:after="0" w:line="240" w:lineRule="auto"/>
        <w:jc w:val="center"/>
        <w:rPr>
          <w:b/>
          <w:sz w:val="28"/>
          <w:szCs w:val="28"/>
        </w:rPr>
      </w:pPr>
      <w:r w:rsidRPr="00BA14F0">
        <w:rPr>
          <w:rFonts w:ascii="Arial" w:eastAsia="Times New Roman" w:hAnsi="Arial" w:cs="Arial"/>
          <w:b/>
          <w:sz w:val="28"/>
          <w:szCs w:val="28"/>
        </w:rPr>
        <w:t xml:space="preserve">Directions for </w:t>
      </w:r>
      <w:r w:rsidR="00BA14F0">
        <w:rPr>
          <w:rFonts w:ascii="Arial" w:eastAsia="Times New Roman" w:hAnsi="Arial" w:cs="Arial"/>
          <w:b/>
          <w:sz w:val="28"/>
          <w:szCs w:val="28"/>
        </w:rPr>
        <w:t>the</w:t>
      </w:r>
      <w:r w:rsidR="00BA14F0" w:rsidRPr="00BA14F0">
        <w:rPr>
          <w:rFonts w:ascii="Arial" w:eastAsia="Times New Roman" w:hAnsi="Arial" w:cs="Arial"/>
          <w:b/>
          <w:sz w:val="28"/>
          <w:szCs w:val="28"/>
        </w:rPr>
        <w:t xml:space="preserve"> </w:t>
      </w:r>
      <w:r w:rsidR="00BA14F0" w:rsidRPr="00BA14F0">
        <w:rPr>
          <w:b/>
          <w:sz w:val="28"/>
          <w:szCs w:val="28"/>
        </w:rPr>
        <w:t xml:space="preserve">Standard Operating Procedure (SOP) </w:t>
      </w:r>
    </w:p>
    <w:p w14:paraId="1540D573" w14:textId="77777777" w:rsidR="00BA14F0" w:rsidRDefault="00BA14F0" w:rsidP="00BA14F0">
      <w:pPr>
        <w:spacing w:after="0" w:line="240" w:lineRule="auto"/>
        <w:jc w:val="center"/>
        <w:rPr>
          <w:b/>
          <w:sz w:val="44"/>
          <w:szCs w:val="44"/>
        </w:rPr>
      </w:pPr>
      <w:r w:rsidRPr="00BA14F0">
        <w:rPr>
          <w:b/>
          <w:sz w:val="28"/>
          <w:szCs w:val="28"/>
        </w:rPr>
        <w:t>for Highly Hazardous Chemicals</w:t>
      </w:r>
      <w:r w:rsidRPr="00ED67DB">
        <w:rPr>
          <w:b/>
          <w:sz w:val="44"/>
          <w:szCs w:val="44"/>
        </w:rPr>
        <w:t xml:space="preserve"> </w:t>
      </w:r>
    </w:p>
    <w:p w14:paraId="7C1620AE" w14:textId="77777777" w:rsidR="00CF3D68" w:rsidRDefault="00CF3D68" w:rsidP="00CF3D68">
      <w:pPr>
        <w:pStyle w:val="ListParagraph"/>
        <w:spacing w:after="0" w:line="240" w:lineRule="auto"/>
        <w:ind w:left="0"/>
        <w:rPr>
          <w:rFonts w:ascii="Arial" w:eastAsia="Times New Roman" w:hAnsi="Arial" w:cs="Arial"/>
          <w:bCs/>
          <w:sz w:val="20"/>
          <w:szCs w:val="20"/>
        </w:rPr>
      </w:pPr>
      <w:r w:rsidRPr="009B72C6">
        <w:rPr>
          <w:rFonts w:ascii="Arial" w:eastAsia="Times New Roman" w:hAnsi="Arial" w:cs="Arial"/>
          <w:b/>
          <w:sz w:val="20"/>
          <w:szCs w:val="20"/>
        </w:rPr>
        <w:t>Give the Procedure a Title</w:t>
      </w:r>
      <w:r w:rsidRPr="006B3333">
        <w:rPr>
          <w:rFonts w:ascii="Arial" w:eastAsia="Times New Roman" w:hAnsi="Arial" w:cs="Arial"/>
          <w:bCs/>
          <w:sz w:val="20"/>
          <w:szCs w:val="20"/>
        </w:rPr>
        <w:t xml:space="preserve">. </w:t>
      </w:r>
    </w:p>
    <w:p w14:paraId="77F0AD1E"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If you are submitting the SOP with an IACUC procedure you may give it the same name.  </w:t>
      </w:r>
    </w:p>
    <w:p w14:paraId="672E461E"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Pr>
          <w:rFonts w:ascii="Arial" w:eastAsia="Times New Roman" w:hAnsi="Arial" w:cs="Arial"/>
          <w:bCs/>
          <w:sz w:val="20"/>
          <w:szCs w:val="20"/>
        </w:rPr>
        <w:t>T</w:t>
      </w:r>
      <w:r w:rsidRPr="006B3333">
        <w:rPr>
          <w:rFonts w:ascii="Arial" w:eastAsia="Times New Roman" w:hAnsi="Arial" w:cs="Arial"/>
          <w:bCs/>
          <w:sz w:val="20"/>
          <w:szCs w:val="20"/>
        </w:rPr>
        <w:t xml:space="preserve">he title you use is up to you but should reflect the objective of the procedure.  </w:t>
      </w:r>
    </w:p>
    <w:p w14:paraId="7544CE3A"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 </w:t>
      </w:r>
    </w:p>
    <w:p w14:paraId="6BA88566" w14:textId="77777777" w:rsidR="00CF3D68" w:rsidRDefault="00CF3D68" w:rsidP="00CF3D68">
      <w:pPr>
        <w:pStyle w:val="ListParagraph"/>
        <w:spacing w:after="0" w:line="240" w:lineRule="auto"/>
        <w:ind w:left="0"/>
        <w:rPr>
          <w:rFonts w:ascii="Arial" w:eastAsia="Times New Roman" w:hAnsi="Arial" w:cs="Arial"/>
          <w:bCs/>
          <w:sz w:val="20"/>
          <w:szCs w:val="20"/>
        </w:rPr>
      </w:pPr>
      <w:r w:rsidRPr="009B72C6">
        <w:rPr>
          <w:rFonts w:ascii="Arial" w:eastAsia="Times New Roman" w:hAnsi="Arial" w:cs="Arial"/>
          <w:b/>
          <w:sz w:val="20"/>
          <w:szCs w:val="20"/>
        </w:rPr>
        <w:t>List all of the HHC chemicals that will be used in the procedure</w:t>
      </w:r>
      <w:r w:rsidRPr="006B3333">
        <w:rPr>
          <w:rFonts w:ascii="Arial" w:eastAsia="Times New Roman" w:hAnsi="Arial" w:cs="Arial"/>
          <w:bCs/>
          <w:sz w:val="20"/>
          <w:szCs w:val="20"/>
        </w:rPr>
        <w:t xml:space="preserve">.  </w:t>
      </w:r>
    </w:p>
    <w:p w14:paraId="3B127D7C"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You are required to only list the HHC chemicals.  </w:t>
      </w:r>
    </w:p>
    <w:p w14:paraId="4F64D962"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You may also list chemicals to be handled in the procedure that are not hazardous as they may be an important part of the process. </w:t>
      </w:r>
    </w:p>
    <w:p w14:paraId="6AF46E8C" w14:textId="0032B265"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Multiple chemicals may be listed. </w:t>
      </w:r>
    </w:p>
    <w:p w14:paraId="33F2857D" w14:textId="77777777" w:rsidR="00CF3D68" w:rsidRDefault="00CF3D68" w:rsidP="00CF3D68">
      <w:pPr>
        <w:pStyle w:val="ListParagraph"/>
        <w:spacing w:after="0" w:line="240" w:lineRule="auto"/>
        <w:ind w:left="0"/>
        <w:rPr>
          <w:rFonts w:ascii="Arial" w:eastAsia="Times New Roman" w:hAnsi="Arial" w:cs="Arial"/>
          <w:bCs/>
          <w:sz w:val="20"/>
          <w:szCs w:val="20"/>
        </w:rPr>
      </w:pPr>
    </w:p>
    <w:p w14:paraId="48AEF609" w14:textId="77777777" w:rsidR="00CF3D68" w:rsidRPr="006B3333" w:rsidRDefault="00CF3D68" w:rsidP="00CF3D68">
      <w:p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Highly Hazardous Chemicals include, but are not limited to:</w:t>
      </w:r>
    </w:p>
    <w:p w14:paraId="7B218425"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 xml:space="preserve">Chemicals listed as Acutely Hazardous Waste, </w:t>
      </w:r>
    </w:p>
    <w:p w14:paraId="4FD76737"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 xml:space="preserve">Chemicals regulated by Homeland Security under the CFATs regulations, </w:t>
      </w:r>
    </w:p>
    <w:p w14:paraId="159F98DA"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Explosives</w:t>
      </w:r>
    </w:p>
    <w:p w14:paraId="26B79DF1"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 xml:space="preserve">Particularly Hazardous Substances </w:t>
      </w:r>
    </w:p>
    <w:p w14:paraId="6D32E99C" w14:textId="77777777" w:rsidR="00CF3D68" w:rsidRPr="006B3333" w:rsidRDefault="00CF3D68" w:rsidP="00CF3D68">
      <w:pPr>
        <w:pStyle w:val="ListParagraph"/>
        <w:numPr>
          <w:ilvl w:val="2"/>
          <w:numId w:val="40"/>
        </w:numPr>
        <w:spacing w:after="0" w:line="240" w:lineRule="auto"/>
        <w:rPr>
          <w:rFonts w:ascii="Arial" w:eastAsia="Times New Roman" w:hAnsi="Arial" w:cs="Arial"/>
          <w:bCs/>
          <w:sz w:val="20"/>
          <w:szCs w:val="20"/>
        </w:rPr>
      </w:pPr>
      <w:r>
        <w:rPr>
          <w:rFonts w:ascii="Arial" w:eastAsia="Times New Roman" w:hAnsi="Arial" w:cs="Arial"/>
          <w:bCs/>
          <w:sz w:val="20"/>
          <w:szCs w:val="20"/>
        </w:rPr>
        <w:t>S</w:t>
      </w:r>
      <w:r w:rsidRPr="006B3333">
        <w:rPr>
          <w:rFonts w:ascii="Arial" w:eastAsia="Times New Roman" w:hAnsi="Arial" w:cs="Arial"/>
          <w:bCs/>
          <w:sz w:val="20"/>
          <w:szCs w:val="20"/>
        </w:rPr>
        <w:t xml:space="preserve">elect carcinogens </w:t>
      </w:r>
    </w:p>
    <w:p w14:paraId="5538F550" w14:textId="77777777" w:rsidR="00CF3D68" w:rsidRPr="006B3333" w:rsidRDefault="00CF3D68" w:rsidP="00CF3D68">
      <w:pPr>
        <w:pStyle w:val="ListParagraph"/>
        <w:numPr>
          <w:ilvl w:val="2"/>
          <w:numId w:val="40"/>
        </w:numPr>
        <w:spacing w:after="0" w:line="240" w:lineRule="auto"/>
        <w:rPr>
          <w:rFonts w:ascii="Arial" w:hAnsi="Arial" w:cs="Arial"/>
          <w:bCs/>
          <w:sz w:val="20"/>
          <w:szCs w:val="20"/>
        </w:rPr>
      </w:pPr>
      <w:r w:rsidRPr="006B3333">
        <w:rPr>
          <w:rFonts w:ascii="Arial" w:eastAsia="Times New Roman" w:hAnsi="Arial" w:cs="Arial"/>
          <w:bCs/>
          <w:sz w:val="20"/>
          <w:szCs w:val="20"/>
        </w:rPr>
        <w:t>reproductive toxins</w:t>
      </w:r>
      <w:r w:rsidRPr="006B3333">
        <w:rPr>
          <w:rFonts w:ascii="Arial" w:hAnsi="Arial" w:cs="Arial"/>
          <w:bCs/>
          <w:sz w:val="20"/>
          <w:szCs w:val="20"/>
        </w:rPr>
        <w:t xml:space="preserve"> </w:t>
      </w:r>
    </w:p>
    <w:p w14:paraId="0527F0C8" w14:textId="77777777" w:rsidR="00CF3D68" w:rsidRPr="006B3333" w:rsidRDefault="00CF3D68" w:rsidP="00CF3D68">
      <w:pPr>
        <w:pStyle w:val="ListParagraph"/>
        <w:numPr>
          <w:ilvl w:val="2"/>
          <w:numId w:val="40"/>
        </w:numPr>
        <w:spacing w:after="0" w:line="240" w:lineRule="auto"/>
        <w:rPr>
          <w:rFonts w:ascii="Arial" w:hAnsi="Arial" w:cs="Arial"/>
          <w:bCs/>
          <w:sz w:val="20"/>
          <w:szCs w:val="20"/>
        </w:rPr>
      </w:pPr>
      <w:r w:rsidRPr="006B3333">
        <w:rPr>
          <w:rFonts w:ascii="Arial" w:hAnsi="Arial" w:cs="Arial"/>
          <w:bCs/>
          <w:sz w:val="20"/>
          <w:szCs w:val="20"/>
        </w:rPr>
        <w:t>Mutagens</w:t>
      </w:r>
    </w:p>
    <w:p w14:paraId="684CDFA7" w14:textId="77777777" w:rsidR="00CF3D68" w:rsidRPr="006B3333" w:rsidRDefault="00CF3D68" w:rsidP="00CF3D68">
      <w:pPr>
        <w:pStyle w:val="ListParagraph"/>
        <w:numPr>
          <w:ilvl w:val="2"/>
          <w:numId w:val="40"/>
        </w:numPr>
        <w:spacing w:after="0" w:line="240" w:lineRule="auto"/>
        <w:rPr>
          <w:rFonts w:ascii="Arial" w:eastAsia="Times New Roman" w:hAnsi="Arial" w:cs="Arial"/>
          <w:bCs/>
          <w:sz w:val="20"/>
          <w:szCs w:val="20"/>
        </w:rPr>
      </w:pPr>
      <w:r w:rsidRPr="006B3333">
        <w:rPr>
          <w:rFonts w:ascii="Arial" w:hAnsi="Arial" w:cs="Arial"/>
          <w:bCs/>
          <w:sz w:val="20"/>
          <w:szCs w:val="20"/>
        </w:rPr>
        <w:t>Teratogen</w:t>
      </w:r>
      <w:r w:rsidRPr="006B3333">
        <w:rPr>
          <w:rFonts w:ascii="Arial" w:eastAsia="Times New Roman" w:hAnsi="Arial" w:cs="Arial"/>
          <w:bCs/>
          <w:sz w:val="20"/>
          <w:szCs w:val="20"/>
        </w:rPr>
        <w:t xml:space="preserve"> a </w:t>
      </w:r>
    </w:p>
    <w:p w14:paraId="682CEFF1" w14:textId="77777777" w:rsidR="00CF3D68" w:rsidRPr="006B3333" w:rsidRDefault="00CF3D68" w:rsidP="00CF3D68">
      <w:pPr>
        <w:pStyle w:val="ListParagraph"/>
        <w:numPr>
          <w:ilvl w:val="2"/>
          <w:numId w:val="40"/>
        </w:numPr>
        <w:spacing w:after="0" w:line="240" w:lineRule="auto"/>
        <w:rPr>
          <w:rFonts w:ascii="Arial" w:hAnsi="Arial" w:cs="Arial"/>
          <w:bCs/>
          <w:sz w:val="20"/>
          <w:szCs w:val="20"/>
        </w:rPr>
      </w:pPr>
      <w:r>
        <w:rPr>
          <w:rFonts w:ascii="Arial" w:eastAsia="Times New Roman" w:hAnsi="Arial" w:cs="Arial"/>
          <w:bCs/>
          <w:sz w:val="20"/>
          <w:szCs w:val="20"/>
        </w:rPr>
        <w:t>S</w:t>
      </w:r>
      <w:r w:rsidRPr="006B3333">
        <w:rPr>
          <w:rFonts w:ascii="Arial" w:eastAsia="Times New Roman" w:hAnsi="Arial" w:cs="Arial"/>
          <w:bCs/>
          <w:sz w:val="20"/>
          <w:szCs w:val="20"/>
        </w:rPr>
        <w:t>ubstances with a high degree of</w:t>
      </w:r>
      <w:r w:rsidRPr="006B3333">
        <w:rPr>
          <w:rFonts w:ascii="Arial" w:hAnsi="Arial" w:cs="Arial"/>
          <w:bCs/>
          <w:sz w:val="20"/>
          <w:szCs w:val="20"/>
        </w:rPr>
        <w:t xml:space="preserve"> acute toxicity**</w:t>
      </w:r>
    </w:p>
    <w:p w14:paraId="1EFDEE6F" w14:textId="77777777" w:rsidR="00CF3D68" w:rsidRPr="006B3333" w:rsidRDefault="00CF3D68" w:rsidP="00CF3D68">
      <w:pPr>
        <w:pStyle w:val="ListParagraph"/>
        <w:spacing w:after="0" w:line="240" w:lineRule="auto"/>
        <w:ind w:left="2160"/>
        <w:rPr>
          <w:rFonts w:ascii="Arial" w:hAnsi="Arial" w:cs="Arial"/>
          <w:bCs/>
          <w:sz w:val="20"/>
          <w:szCs w:val="20"/>
        </w:rPr>
      </w:pPr>
      <w:r w:rsidRPr="006B3333">
        <w:rPr>
          <w:rFonts w:ascii="Arial" w:hAnsi="Arial" w:cs="Arial"/>
          <w:bCs/>
          <w:sz w:val="20"/>
          <w:szCs w:val="20"/>
        </w:rPr>
        <w:t xml:space="preserve">**Any chemical displays acute toxicity with an animal LD50 (oral) &lt; 500mg/kg, </w:t>
      </w:r>
    </w:p>
    <w:p w14:paraId="0EB0D1CC" w14:textId="77777777" w:rsidR="00CF3D68" w:rsidRPr="006B3333" w:rsidRDefault="00CF3D68" w:rsidP="00CF3D68">
      <w:pPr>
        <w:pStyle w:val="ListParagraph"/>
        <w:spacing w:after="0" w:line="240" w:lineRule="auto"/>
        <w:ind w:left="2160"/>
        <w:rPr>
          <w:rFonts w:ascii="Arial" w:hAnsi="Arial" w:cs="Arial"/>
          <w:bCs/>
          <w:sz w:val="20"/>
          <w:szCs w:val="20"/>
        </w:rPr>
      </w:pPr>
      <w:r w:rsidRPr="006B3333">
        <w:rPr>
          <w:rFonts w:ascii="Arial" w:hAnsi="Arial" w:cs="Arial"/>
          <w:bCs/>
          <w:sz w:val="20"/>
          <w:szCs w:val="20"/>
        </w:rPr>
        <w:t>LD50 (dermal)&lt; 200mg/kg, or LD50 (inhalation) &lt; 200ppm/</w:t>
      </w:r>
      <w:proofErr w:type="spellStart"/>
      <w:r w:rsidRPr="006B3333">
        <w:rPr>
          <w:rFonts w:ascii="Arial" w:hAnsi="Arial" w:cs="Arial"/>
          <w:bCs/>
          <w:sz w:val="20"/>
          <w:szCs w:val="20"/>
        </w:rPr>
        <w:t>hr</w:t>
      </w:r>
      <w:proofErr w:type="spellEnd"/>
      <w:r w:rsidRPr="006B3333">
        <w:rPr>
          <w:rFonts w:ascii="Arial" w:hAnsi="Arial" w:cs="Arial"/>
          <w:bCs/>
          <w:sz w:val="20"/>
          <w:szCs w:val="20"/>
        </w:rPr>
        <w:t xml:space="preserve"> or &lt;2000mg/m3/hr.,</w:t>
      </w:r>
    </w:p>
    <w:p w14:paraId="306D3ECD"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Anti</w:t>
      </w:r>
      <w:r>
        <w:rPr>
          <w:rFonts w:ascii="Arial" w:eastAsia="Times New Roman" w:hAnsi="Arial" w:cs="Arial"/>
          <w:bCs/>
          <w:sz w:val="20"/>
          <w:szCs w:val="20"/>
        </w:rPr>
        <w:t>-</w:t>
      </w:r>
      <w:r w:rsidRPr="006B3333">
        <w:rPr>
          <w:rFonts w:ascii="Arial" w:eastAsia="Times New Roman" w:hAnsi="Arial" w:cs="Arial"/>
          <w:bCs/>
          <w:sz w:val="20"/>
          <w:szCs w:val="20"/>
        </w:rPr>
        <w:t xml:space="preserve">neoplastic Drug by NIOSH </w:t>
      </w:r>
    </w:p>
    <w:p w14:paraId="6A0F0115"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 xml:space="preserve">Peroxide-formers </w:t>
      </w:r>
    </w:p>
    <w:p w14:paraId="5CA96ED3"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Pyrophoric Chemical</w:t>
      </w:r>
      <w:r>
        <w:rPr>
          <w:rFonts w:ascii="Arial" w:eastAsia="Times New Roman" w:hAnsi="Arial" w:cs="Arial"/>
          <w:bCs/>
          <w:sz w:val="20"/>
          <w:szCs w:val="20"/>
        </w:rPr>
        <w:t>s</w:t>
      </w:r>
    </w:p>
    <w:p w14:paraId="6B0D7994" w14:textId="77777777" w:rsidR="00CF3D68" w:rsidRPr="006B3333" w:rsidRDefault="00CF3D68" w:rsidP="00CF3D68">
      <w:pPr>
        <w:pStyle w:val="ListParagraph"/>
        <w:numPr>
          <w:ilvl w:val="1"/>
          <w:numId w:val="40"/>
        </w:numPr>
        <w:spacing w:after="0" w:line="240" w:lineRule="auto"/>
        <w:rPr>
          <w:rFonts w:ascii="Arial" w:eastAsia="Times New Roman" w:hAnsi="Arial" w:cs="Arial"/>
          <w:bCs/>
          <w:sz w:val="20"/>
          <w:szCs w:val="20"/>
        </w:rPr>
      </w:pPr>
      <w:r w:rsidRPr="006B3333">
        <w:rPr>
          <w:rFonts w:ascii="Arial" w:eastAsia="Times New Roman" w:hAnsi="Arial" w:cs="Arial"/>
          <w:bCs/>
          <w:sz w:val="20"/>
          <w:szCs w:val="20"/>
        </w:rPr>
        <w:t xml:space="preserve">Toxic and Corrosive Gases </w:t>
      </w:r>
    </w:p>
    <w:p w14:paraId="7EFE164D" w14:textId="77777777" w:rsidR="00CF3D68" w:rsidRPr="006B3333" w:rsidRDefault="00CF3D68" w:rsidP="00CF3D68">
      <w:pPr>
        <w:pStyle w:val="ListParagraph"/>
        <w:numPr>
          <w:ilvl w:val="1"/>
          <w:numId w:val="40"/>
        </w:numPr>
        <w:spacing w:after="0" w:line="240" w:lineRule="auto"/>
        <w:rPr>
          <w:rFonts w:ascii="Arial" w:hAnsi="Arial" w:cs="Arial"/>
          <w:bCs/>
          <w:sz w:val="20"/>
          <w:szCs w:val="20"/>
        </w:rPr>
      </w:pPr>
      <w:r w:rsidRPr="006B3333">
        <w:rPr>
          <w:rFonts w:ascii="Arial" w:hAnsi="Arial" w:cs="Arial"/>
          <w:bCs/>
          <w:sz w:val="20"/>
          <w:szCs w:val="20"/>
        </w:rPr>
        <w:t xml:space="preserve">Biotoxins </w:t>
      </w:r>
    </w:p>
    <w:p w14:paraId="74AA8BC5" w14:textId="77777777" w:rsidR="00CF3D68" w:rsidRPr="006B3333" w:rsidRDefault="00CF3D68" w:rsidP="00CF3D68">
      <w:pPr>
        <w:pStyle w:val="ListParagraph"/>
        <w:numPr>
          <w:ilvl w:val="1"/>
          <w:numId w:val="40"/>
        </w:numPr>
        <w:spacing w:after="0" w:line="240" w:lineRule="auto"/>
        <w:rPr>
          <w:rFonts w:ascii="Arial" w:hAnsi="Arial" w:cs="Arial"/>
          <w:bCs/>
          <w:sz w:val="20"/>
          <w:szCs w:val="20"/>
        </w:rPr>
      </w:pPr>
      <w:r w:rsidRPr="006B3333">
        <w:rPr>
          <w:rFonts w:ascii="Arial" w:hAnsi="Arial" w:cs="Arial"/>
          <w:bCs/>
          <w:sz w:val="20"/>
          <w:szCs w:val="20"/>
        </w:rPr>
        <w:t xml:space="preserve">Controlled </w:t>
      </w:r>
      <w:r>
        <w:rPr>
          <w:rFonts w:ascii="Arial" w:hAnsi="Arial" w:cs="Arial"/>
          <w:bCs/>
          <w:sz w:val="20"/>
          <w:szCs w:val="20"/>
        </w:rPr>
        <w:t>S</w:t>
      </w:r>
      <w:r w:rsidRPr="006B3333">
        <w:rPr>
          <w:rFonts w:ascii="Arial" w:hAnsi="Arial" w:cs="Arial"/>
          <w:bCs/>
          <w:sz w:val="20"/>
          <w:szCs w:val="20"/>
        </w:rPr>
        <w:t xml:space="preserve">ubstances </w:t>
      </w:r>
      <w:proofErr w:type="gramStart"/>
      <w:r w:rsidRPr="006B3333">
        <w:rPr>
          <w:rFonts w:ascii="Arial" w:hAnsi="Arial" w:cs="Arial"/>
          <w:bCs/>
          <w:sz w:val="20"/>
          <w:szCs w:val="20"/>
        </w:rPr>
        <w:t>Or</w:t>
      </w:r>
      <w:proofErr w:type="gramEnd"/>
      <w:r w:rsidRPr="006B3333">
        <w:rPr>
          <w:rFonts w:ascii="Arial" w:hAnsi="Arial" w:cs="Arial"/>
          <w:bCs/>
          <w:sz w:val="20"/>
          <w:szCs w:val="20"/>
        </w:rPr>
        <w:t xml:space="preserve"> DEA list item</w:t>
      </w:r>
      <w:r>
        <w:rPr>
          <w:rFonts w:ascii="Arial" w:hAnsi="Arial" w:cs="Arial"/>
          <w:bCs/>
          <w:sz w:val="20"/>
          <w:szCs w:val="20"/>
        </w:rPr>
        <w:t>s</w:t>
      </w:r>
    </w:p>
    <w:p w14:paraId="4DC0F1E3" w14:textId="77777777" w:rsidR="00CF3D68" w:rsidRPr="006B3333" w:rsidRDefault="00CF3D68" w:rsidP="00CF3D68">
      <w:pPr>
        <w:pStyle w:val="ListParagraph"/>
        <w:numPr>
          <w:ilvl w:val="1"/>
          <w:numId w:val="40"/>
        </w:numPr>
        <w:spacing w:after="0" w:line="240" w:lineRule="auto"/>
        <w:rPr>
          <w:rFonts w:ascii="Arial" w:hAnsi="Arial" w:cs="Arial"/>
          <w:bCs/>
          <w:sz w:val="20"/>
          <w:szCs w:val="20"/>
        </w:rPr>
      </w:pPr>
      <w:r w:rsidRPr="006B3333">
        <w:rPr>
          <w:rFonts w:ascii="Arial" w:hAnsi="Arial" w:cs="Arial"/>
          <w:bCs/>
          <w:sz w:val="20"/>
          <w:szCs w:val="20"/>
        </w:rPr>
        <w:t>Formaldehyde and Related Chemicals used in animals not for preservation</w:t>
      </w:r>
    </w:p>
    <w:p w14:paraId="7E0C6BE6" w14:textId="77777777" w:rsidR="00CF3D68" w:rsidRDefault="00CF3D68" w:rsidP="00CF3D68">
      <w:pPr>
        <w:pStyle w:val="ListParagraph"/>
        <w:numPr>
          <w:ilvl w:val="1"/>
          <w:numId w:val="40"/>
        </w:numPr>
        <w:spacing w:after="0" w:line="240" w:lineRule="auto"/>
        <w:rPr>
          <w:rFonts w:ascii="Arial" w:hAnsi="Arial" w:cs="Arial"/>
          <w:bCs/>
          <w:sz w:val="20"/>
          <w:szCs w:val="20"/>
        </w:rPr>
      </w:pPr>
      <w:r w:rsidRPr="006B3333">
        <w:rPr>
          <w:rFonts w:ascii="Arial" w:hAnsi="Arial" w:cs="Arial"/>
          <w:bCs/>
          <w:sz w:val="20"/>
          <w:szCs w:val="20"/>
        </w:rPr>
        <w:t xml:space="preserve">Anesthetic Agents (i.e.: carprofen, Isoflurane, MS222)  </w:t>
      </w:r>
    </w:p>
    <w:p w14:paraId="3D945FF9" w14:textId="77777777" w:rsidR="00CF3D68" w:rsidRPr="006B3333" w:rsidRDefault="00CF3D68" w:rsidP="00CF3D68">
      <w:pPr>
        <w:pStyle w:val="ListParagraph"/>
        <w:numPr>
          <w:ilvl w:val="1"/>
          <w:numId w:val="40"/>
        </w:numPr>
        <w:spacing w:after="0" w:line="240" w:lineRule="auto"/>
        <w:rPr>
          <w:rFonts w:ascii="Arial" w:hAnsi="Arial" w:cs="Arial"/>
          <w:bCs/>
          <w:sz w:val="20"/>
          <w:szCs w:val="20"/>
        </w:rPr>
      </w:pPr>
      <w:r>
        <w:rPr>
          <w:rFonts w:ascii="Arial" w:hAnsi="Arial" w:cs="Arial"/>
          <w:bCs/>
          <w:sz w:val="20"/>
          <w:szCs w:val="20"/>
        </w:rPr>
        <w:t xml:space="preserve">Laboratory synthesized chemicals for which a Safety Data Sheet does not exist and there is not hazard information available. </w:t>
      </w:r>
    </w:p>
    <w:p w14:paraId="51F1EA1B"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p>
    <w:p w14:paraId="3E41EAEB"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p>
    <w:p w14:paraId="01DE0F2B" w14:textId="77777777" w:rsidR="00CF3D68" w:rsidRPr="009B72C6" w:rsidRDefault="00CF3D68" w:rsidP="00CF3D68">
      <w:pPr>
        <w:pStyle w:val="ListParagraph"/>
        <w:numPr>
          <w:ilvl w:val="0"/>
          <w:numId w:val="41"/>
        </w:numPr>
        <w:spacing w:after="0" w:line="240" w:lineRule="auto"/>
        <w:ind w:hanging="720"/>
        <w:rPr>
          <w:rFonts w:ascii="Arial" w:eastAsia="Times New Roman" w:hAnsi="Arial" w:cs="Arial"/>
          <w:b/>
          <w:sz w:val="20"/>
          <w:szCs w:val="20"/>
        </w:rPr>
      </w:pPr>
      <w:r w:rsidRPr="009B72C6">
        <w:rPr>
          <w:rFonts w:ascii="Arial" w:eastAsia="Times New Roman" w:hAnsi="Arial" w:cs="Arial"/>
          <w:b/>
          <w:sz w:val="20"/>
          <w:szCs w:val="20"/>
        </w:rPr>
        <w:t>Hazard Information Confirmation</w:t>
      </w:r>
    </w:p>
    <w:p w14:paraId="3EF89746"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To capture required Highly Hazardous Chemical hazard information, the author will attach all Safety Data Sheets (SDS). </w:t>
      </w:r>
    </w:p>
    <w:p w14:paraId="61D02A2D" w14:textId="77777777" w:rsidR="00CF3D68" w:rsidRDefault="00CF3D68" w:rsidP="00CF3D68">
      <w:pPr>
        <w:pStyle w:val="ListParagraph"/>
        <w:spacing w:after="0" w:line="240" w:lineRule="auto"/>
        <w:ind w:left="0"/>
        <w:rPr>
          <w:rFonts w:ascii="Arial" w:eastAsia="Times New Roman" w:hAnsi="Arial" w:cs="Arial"/>
          <w:bCs/>
          <w:color w:val="FF0000"/>
          <w:sz w:val="20"/>
          <w:szCs w:val="20"/>
        </w:rPr>
      </w:pPr>
      <w:r w:rsidRPr="00D53AC2">
        <w:rPr>
          <w:rFonts w:ascii="Arial" w:eastAsia="Times New Roman" w:hAnsi="Arial" w:cs="Arial"/>
          <w:bCs/>
          <w:color w:val="FF0000"/>
          <w:sz w:val="20"/>
          <w:szCs w:val="20"/>
        </w:rPr>
        <w:t xml:space="preserve">Note: the SDS should be the exact chemical you are using and be from the vendor you are using.  </w:t>
      </w:r>
    </w:p>
    <w:p w14:paraId="09EEF7B6"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You will not be required to copy, </w:t>
      </w:r>
      <w:proofErr w:type="gramStart"/>
      <w:r w:rsidRPr="006B3333">
        <w:rPr>
          <w:rFonts w:ascii="Arial" w:eastAsia="Times New Roman" w:hAnsi="Arial" w:cs="Arial"/>
          <w:bCs/>
          <w:sz w:val="20"/>
          <w:szCs w:val="20"/>
        </w:rPr>
        <w:t>paste</w:t>
      </w:r>
      <w:proofErr w:type="gramEnd"/>
      <w:r w:rsidRPr="006B3333">
        <w:rPr>
          <w:rFonts w:ascii="Arial" w:eastAsia="Times New Roman" w:hAnsi="Arial" w:cs="Arial"/>
          <w:bCs/>
          <w:sz w:val="20"/>
          <w:szCs w:val="20"/>
        </w:rPr>
        <w:t xml:space="preserve"> or duplicate hazard information given in the SDS if the information is attached. </w:t>
      </w:r>
    </w:p>
    <w:p w14:paraId="2FA1C228" w14:textId="77777777" w:rsidR="00CF3D68"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Confirm If your chemical was synthesized in the lab and does not have an SDS available. </w:t>
      </w:r>
    </w:p>
    <w:p w14:paraId="6BA2457B"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Confirm if the chemical has hazards that are not listed on the SDS and specify what those other hazards are. </w:t>
      </w:r>
    </w:p>
    <w:p w14:paraId="4B506E6D"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p>
    <w:p w14:paraId="67A9376B" w14:textId="77777777" w:rsidR="00CF3D68" w:rsidRPr="009B72C6" w:rsidRDefault="00CF3D68" w:rsidP="00CF3D68">
      <w:pPr>
        <w:pStyle w:val="ListParagraph"/>
        <w:numPr>
          <w:ilvl w:val="0"/>
          <w:numId w:val="41"/>
        </w:numPr>
        <w:spacing w:after="0" w:line="240" w:lineRule="auto"/>
        <w:ind w:hanging="720"/>
        <w:rPr>
          <w:rFonts w:ascii="Arial" w:eastAsia="Times New Roman" w:hAnsi="Arial" w:cs="Arial"/>
          <w:b/>
          <w:sz w:val="20"/>
          <w:szCs w:val="20"/>
        </w:rPr>
      </w:pPr>
      <w:r w:rsidRPr="009B72C6">
        <w:rPr>
          <w:rFonts w:ascii="Arial" w:eastAsia="Times New Roman" w:hAnsi="Arial" w:cs="Arial"/>
          <w:b/>
          <w:sz w:val="20"/>
          <w:szCs w:val="20"/>
        </w:rPr>
        <w:t xml:space="preserve">Authorized </w:t>
      </w:r>
      <w:r>
        <w:rPr>
          <w:rFonts w:ascii="Arial" w:eastAsia="Times New Roman" w:hAnsi="Arial" w:cs="Arial"/>
          <w:b/>
          <w:sz w:val="20"/>
          <w:szCs w:val="20"/>
        </w:rPr>
        <w:t>U</w:t>
      </w:r>
      <w:r w:rsidRPr="009B72C6">
        <w:rPr>
          <w:rFonts w:ascii="Arial" w:eastAsia="Times New Roman" w:hAnsi="Arial" w:cs="Arial"/>
          <w:b/>
          <w:sz w:val="20"/>
          <w:szCs w:val="20"/>
        </w:rPr>
        <w:t xml:space="preserve">sers </w:t>
      </w:r>
    </w:p>
    <w:p w14:paraId="61BFEC52"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Confirm If you have an IACUC procedure that has already listed your authorized users. You will not need to re-list them here. </w:t>
      </w:r>
    </w:p>
    <w:p w14:paraId="1AD9E793"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Confirm if you are authorizing users for a source other than an IACUC procedure or this form.  Specify that source. </w:t>
      </w:r>
      <w:r>
        <w:rPr>
          <w:rFonts w:ascii="Arial" w:eastAsia="Times New Roman" w:hAnsi="Arial" w:cs="Arial"/>
          <w:bCs/>
          <w:sz w:val="20"/>
          <w:szCs w:val="20"/>
        </w:rPr>
        <w:t>(i.e. Biosafety Protocol)</w:t>
      </w:r>
    </w:p>
    <w:p w14:paraId="3495A774"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If you have not filled in the two previous boxes check the boxes as to what positions present in your lab can use this SOP safety. </w:t>
      </w:r>
    </w:p>
    <w:p w14:paraId="6C45D7B1"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p>
    <w:p w14:paraId="4E70973D" w14:textId="34775A43" w:rsidR="00CF3D68" w:rsidRPr="009B72C6" w:rsidRDefault="00CF3D68" w:rsidP="00CF3D68">
      <w:pPr>
        <w:pStyle w:val="ListParagraph"/>
        <w:numPr>
          <w:ilvl w:val="0"/>
          <w:numId w:val="41"/>
        </w:numPr>
        <w:spacing w:after="0" w:line="240" w:lineRule="auto"/>
        <w:ind w:hanging="720"/>
        <w:rPr>
          <w:rFonts w:ascii="Arial" w:eastAsia="Times New Roman" w:hAnsi="Arial" w:cs="Arial"/>
          <w:b/>
          <w:sz w:val="20"/>
          <w:szCs w:val="20"/>
        </w:rPr>
      </w:pPr>
      <w:r w:rsidRPr="009B72C6">
        <w:rPr>
          <w:rFonts w:ascii="Arial" w:eastAsia="Times New Roman" w:hAnsi="Arial" w:cs="Arial"/>
          <w:b/>
          <w:sz w:val="20"/>
          <w:szCs w:val="20"/>
        </w:rPr>
        <w:t xml:space="preserve">Storage </w:t>
      </w:r>
      <w:r>
        <w:rPr>
          <w:rFonts w:ascii="Arial" w:eastAsia="Times New Roman" w:hAnsi="Arial" w:cs="Arial"/>
          <w:b/>
          <w:sz w:val="20"/>
          <w:szCs w:val="20"/>
        </w:rPr>
        <w:t>I</w:t>
      </w:r>
      <w:r w:rsidRPr="009B72C6">
        <w:rPr>
          <w:rFonts w:ascii="Arial" w:eastAsia="Times New Roman" w:hAnsi="Arial" w:cs="Arial"/>
          <w:b/>
          <w:sz w:val="20"/>
          <w:szCs w:val="20"/>
        </w:rPr>
        <w:t xml:space="preserve">nformation </w:t>
      </w:r>
    </w:p>
    <w:p w14:paraId="5066D567"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Confirm that you have stored your materials according to their SDS guidance</w:t>
      </w:r>
      <w:r>
        <w:rPr>
          <w:rFonts w:ascii="Arial" w:eastAsia="Times New Roman" w:hAnsi="Arial" w:cs="Arial"/>
          <w:bCs/>
          <w:sz w:val="20"/>
          <w:szCs w:val="20"/>
        </w:rPr>
        <w:t>.</w:t>
      </w:r>
    </w:p>
    <w:p w14:paraId="1415ACE2"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Indicate in the fill in boxes the </w:t>
      </w:r>
      <w:bookmarkStart w:id="0" w:name="_Hlk40340065"/>
      <w:r w:rsidRPr="006B3333">
        <w:rPr>
          <w:rFonts w:ascii="Arial" w:eastAsia="Times New Roman" w:hAnsi="Arial" w:cs="Arial"/>
          <w:bCs/>
          <w:sz w:val="20"/>
          <w:szCs w:val="20"/>
        </w:rPr>
        <w:t xml:space="preserve">building(s) and room(s) </w:t>
      </w:r>
      <w:bookmarkEnd w:id="0"/>
      <w:r w:rsidRPr="006B3333">
        <w:rPr>
          <w:rFonts w:ascii="Arial" w:eastAsia="Times New Roman" w:hAnsi="Arial" w:cs="Arial"/>
          <w:bCs/>
          <w:sz w:val="20"/>
          <w:szCs w:val="20"/>
        </w:rPr>
        <w:t>the where the chemicals will be stored when not in use</w:t>
      </w:r>
      <w:r>
        <w:rPr>
          <w:rFonts w:ascii="Arial" w:eastAsia="Times New Roman" w:hAnsi="Arial" w:cs="Arial"/>
          <w:bCs/>
          <w:sz w:val="20"/>
          <w:szCs w:val="20"/>
        </w:rPr>
        <w:t>.</w:t>
      </w:r>
    </w:p>
    <w:p w14:paraId="1E961320" w14:textId="77777777" w:rsidR="00CF3D68" w:rsidRPr="006B3333" w:rsidRDefault="00CF3D68" w:rsidP="00CF3D68">
      <w:pPr>
        <w:pStyle w:val="ListParagraph"/>
        <w:spacing w:after="0" w:line="240" w:lineRule="auto"/>
        <w:ind w:left="0"/>
        <w:rPr>
          <w:rFonts w:ascii="Arial" w:eastAsia="Times New Roman" w:hAnsi="Arial" w:cs="Arial"/>
          <w:bCs/>
          <w:sz w:val="20"/>
          <w:szCs w:val="20"/>
        </w:rPr>
      </w:pPr>
      <w:r w:rsidRPr="006B3333">
        <w:rPr>
          <w:rFonts w:ascii="Arial" w:eastAsia="Times New Roman" w:hAnsi="Arial" w:cs="Arial"/>
          <w:bCs/>
          <w:sz w:val="20"/>
          <w:szCs w:val="20"/>
        </w:rPr>
        <w:t xml:space="preserve">Indicate in the fill in boxes the building(s) and room(s) where the Chemicals will be used. </w:t>
      </w:r>
    </w:p>
    <w:p w14:paraId="7E686EDD" w14:textId="77777777" w:rsidR="00CF3D68" w:rsidRPr="006B4E7E" w:rsidRDefault="00CF3D68" w:rsidP="00CF3D68">
      <w:pPr>
        <w:pStyle w:val="ListParagraph"/>
        <w:spacing w:after="0" w:line="240" w:lineRule="auto"/>
        <w:ind w:left="0"/>
        <w:rPr>
          <w:rFonts w:ascii="Arial" w:eastAsia="Times New Roman" w:hAnsi="Arial" w:cs="Arial"/>
          <w:b/>
          <w:sz w:val="20"/>
          <w:szCs w:val="20"/>
        </w:rPr>
      </w:pPr>
    </w:p>
    <w:p w14:paraId="077215FD" w14:textId="77777777" w:rsidR="00CF3D68" w:rsidRPr="006B3333" w:rsidRDefault="00CF3D68" w:rsidP="00CF3D68">
      <w:pPr>
        <w:pStyle w:val="ListParagraph"/>
        <w:numPr>
          <w:ilvl w:val="0"/>
          <w:numId w:val="41"/>
        </w:numPr>
        <w:spacing w:after="0" w:line="240" w:lineRule="auto"/>
        <w:ind w:hanging="720"/>
        <w:rPr>
          <w:rFonts w:ascii="Arial" w:eastAsia="Times New Roman" w:hAnsi="Arial" w:cs="Arial"/>
          <w:bCs/>
          <w:sz w:val="20"/>
          <w:szCs w:val="20"/>
        </w:rPr>
      </w:pPr>
      <w:r w:rsidRPr="006B4E7E">
        <w:rPr>
          <w:rFonts w:ascii="Arial" w:eastAsia="Times New Roman" w:hAnsi="Arial" w:cs="Arial"/>
          <w:b/>
          <w:sz w:val="20"/>
          <w:szCs w:val="20"/>
        </w:rPr>
        <w:t>Personal</w:t>
      </w:r>
      <w:r w:rsidRPr="009B72C6">
        <w:rPr>
          <w:rFonts w:ascii="Arial" w:eastAsia="Times New Roman" w:hAnsi="Arial" w:cs="Arial"/>
          <w:b/>
          <w:sz w:val="20"/>
          <w:szCs w:val="20"/>
        </w:rPr>
        <w:t xml:space="preserve"> Protective Equipment (PPE</w:t>
      </w:r>
      <w:r w:rsidRPr="006B3333">
        <w:rPr>
          <w:rFonts w:ascii="Arial" w:eastAsia="Times New Roman" w:hAnsi="Arial" w:cs="Arial"/>
          <w:bCs/>
          <w:sz w:val="20"/>
          <w:szCs w:val="20"/>
        </w:rPr>
        <w:t xml:space="preserve">) </w:t>
      </w:r>
    </w:p>
    <w:p w14:paraId="3EC24E92" w14:textId="77777777" w:rsidR="00CF3D68" w:rsidRPr="006B3333" w:rsidRDefault="00CF3D68" w:rsidP="00CF3D68">
      <w:pPr>
        <w:pStyle w:val="BodyText"/>
        <w:spacing w:after="0"/>
        <w:rPr>
          <w:rFonts w:ascii="Arial" w:hAnsi="Arial" w:cs="Arial"/>
          <w:bCs/>
          <w:sz w:val="20"/>
          <w:szCs w:val="20"/>
        </w:rPr>
      </w:pPr>
      <w:r w:rsidRPr="006B3333">
        <w:rPr>
          <w:rFonts w:ascii="Arial" w:hAnsi="Arial" w:cs="Arial"/>
          <w:bCs/>
          <w:sz w:val="20"/>
          <w:szCs w:val="20"/>
        </w:rPr>
        <w:t xml:space="preserve">Confirm that the procedure will use the </w:t>
      </w:r>
      <w:r w:rsidRPr="006B3333">
        <w:rPr>
          <w:rFonts w:ascii="Arial" w:hAnsi="Arial" w:cs="Arial"/>
          <w:bCs/>
          <w:sz w:val="20"/>
          <w:szCs w:val="20"/>
          <w:u w:val="single"/>
        </w:rPr>
        <w:t>minimum</w:t>
      </w:r>
      <w:r w:rsidRPr="006B3333">
        <w:rPr>
          <w:rFonts w:ascii="Arial" w:hAnsi="Arial" w:cs="Arial"/>
          <w:bCs/>
          <w:sz w:val="20"/>
          <w:szCs w:val="20"/>
        </w:rPr>
        <w:t xml:space="preserve"> personal protective equipment (</w:t>
      </w:r>
      <w:proofErr w:type="gramStart"/>
      <w:r w:rsidRPr="006B3333">
        <w:rPr>
          <w:rFonts w:ascii="Arial" w:hAnsi="Arial" w:cs="Arial"/>
          <w:bCs/>
          <w:sz w:val="20"/>
          <w:szCs w:val="20"/>
        </w:rPr>
        <w:t xml:space="preserve">PPE) </w:t>
      </w:r>
      <w:r>
        <w:rPr>
          <w:rFonts w:ascii="Arial" w:hAnsi="Arial" w:cs="Arial"/>
          <w:bCs/>
          <w:sz w:val="20"/>
          <w:szCs w:val="20"/>
        </w:rPr>
        <w:t xml:space="preserve"> of</w:t>
      </w:r>
      <w:proofErr w:type="gramEnd"/>
      <w:r>
        <w:rPr>
          <w:rFonts w:ascii="Arial" w:hAnsi="Arial" w:cs="Arial"/>
          <w:bCs/>
          <w:sz w:val="20"/>
          <w:szCs w:val="20"/>
        </w:rPr>
        <w:t xml:space="preserve"> </w:t>
      </w:r>
      <w:r w:rsidRPr="006B3333">
        <w:rPr>
          <w:rFonts w:ascii="Arial" w:hAnsi="Arial" w:cs="Arial"/>
          <w:bCs/>
          <w:sz w:val="20"/>
          <w:szCs w:val="20"/>
          <w:u w:val="single"/>
        </w:rPr>
        <w:t>lab coat</w:t>
      </w:r>
      <w:r w:rsidRPr="006B3333">
        <w:rPr>
          <w:rFonts w:ascii="Arial" w:hAnsi="Arial" w:cs="Arial"/>
          <w:bCs/>
          <w:sz w:val="20"/>
          <w:szCs w:val="20"/>
        </w:rPr>
        <w:t xml:space="preserve">, </w:t>
      </w:r>
      <w:r w:rsidRPr="006B3333">
        <w:rPr>
          <w:rFonts w:ascii="Arial" w:hAnsi="Arial" w:cs="Arial"/>
          <w:bCs/>
          <w:sz w:val="20"/>
          <w:szCs w:val="20"/>
          <w:u w:val="single"/>
        </w:rPr>
        <w:t>nitrile gloves</w:t>
      </w:r>
      <w:r w:rsidRPr="006B3333">
        <w:rPr>
          <w:rFonts w:ascii="Arial" w:hAnsi="Arial" w:cs="Arial"/>
          <w:bCs/>
          <w:sz w:val="20"/>
          <w:szCs w:val="20"/>
        </w:rPr>
        <w:t xml:space="preserve"> and </w:t>
      </w:r>
      <w:r w:rsidRPr="006B3333">
        <w:rPr>
          <w:rFonts w:ascii="Arial" w:hAnsi="Arial" w:cs="Arial"/>
          <w:bCs/>
          <w:sz w:val="20"/>
          <w:szCs w:val="20"/>
          <w:u w:val="single"/>
        </w:rPr>
        <w:t>safety glasses</w:t>
      </w:r>
      <w:r w:rsidRPr="006B4E7E">
        <w:rPr>
          <w:rFonts w:ascii="Arial" w:hAnsi="Arial" w:cs="Arial"/>
          <w:bCs/>
          <w:sz w:val="20"/>
          <w:szCs w:val="20"/>
        </w:rPr>
        <w:t xml:space="preserve"> </w:t>
      </w:r>
      <w:r w:rsidRPr="006B3333">
        <w:rPr>
          <w:rFonts w:ascii="Arial" w:hAnsi="Arial" w:cs="Arial"/>
          <w:bCs/>
          <w:sz w:val="20"/>
          <w:szCs w:val="20"/>
        </w:rPr>
        <w:t xml:space="preserve">in the use and administration of </w:t>
      </w:r>
      <w:r>
        <w:rPr>
          <w:rFonts w:ascii="Arial" w:hAnsi="Arial" w:cs="Arial"/>
          <w:bCs/>
          <w:sz w:val="20"/>
          <w:szCs w:val="20"/>
        </w:rPr>
        <w:t xml:space="preserve">the </w:t>
      </w:r>
      <w:r w:rsidRPr="006B3333">
        <w:rPr>
          <w:rFonts w:ascii="Arial" w:hAnsi="Arial" w:cs="Arial"/>
          <w:bCs/>
          <w:sz w:val="20"/>
          <w:szCs w:val="20"/>
        </w:rPr>
        <w:t>chemical</w:t>
      </w:r>
      <w:r>
        <w:rPr>
          <w:rFonts w:ascii="Arial" w:hAnsi="Arial" w:cs="Arial"/>
          <w:bCs/>
          <w:sz w:val="20"/>
          <w:szCs w:val="20"/>
        </w:rPr>
        <w:t>(</w:t>
      </w:r>
      <w:r w:rsidRPr="006B3333">
        <w:rPr>
          <w:rFonts w:ascii="Arial" w:hAnsi="Arial" w:cs="Arial"/>
          <w:bCs/>
          <w:sz w:val="20"/>
          <w:szCs w:val="20"/>
        </w:rPr>
        <w:t>s</w:t>
      </w:r>
      <w:r>
        <w:rPr>
          <w:rFonts w:ascii="Arial" w:hAnsi="Arial" w:cs="Arial"/>
          <w:bCs/>
          <w:sz w:val="20"/>
          <w:szCs w:val="20"/>
        </w:rPr>
        <w:t xml:space="preserve">). </w:t>
      </w:r>
      <w:r w:rsidRPr="006B3333">
        <w:rPr>
          <w:rFonts w:ascii="Arial" w:hAnsi="Arial" w:cs="Arial"/>
          <w:bCs/>
          <w:sz w:val="20"/>
          <w:szCs w:val="20"/>
        </w:rPr>
        <w:t xml:space="preserve"> </w:t>
      </w:r>
    </w:p>
    <w:p w14:paraId="3F4D11B4" w14:textId="77777777" w:rsidR="00CF3D68" w:rsidRPr="006B3333" w:rsidRDefault="00CF3D68" w:rsidP="00CF3D68">
      <w:pPr>
        <w:pStyle w:val="BodyText"/>
        <w:spacing w:after="0"/>
        <w:rPr>
          <w:rFonts w:ascii="Arial" w:hAnsi="Arial" w:cs="Arial"/>
          <w:bCs/>
          <w:sz w:val="20"/>
          <w:szCs w:val="20"/>
        </w:rPr>
      </w:pPr>
      <w:r w:rsidRPr="006B3333">
        <w:rPr>
          <w:rFonts w:ascii="Arial" w:hAnsi="Arial" w:cs="Arial"/>
          <w:bCs/>
          <w:sz w:val="20"/>
          <w:szCs w:val="20"/>
        </w:rPr>
        <w:t xml:space="preserve">Confirm any additional PPE that may be required for protection from the hazards or use of the Chemical(s). </w:t>
      </w:r>
    </w:p>
    <w:p w14:paraId="0AACF7FE" w14:textId="77777777" w:rsidR="00CF3D68" w:rsidRPr="006B3333" w:rsidRDefault="00CF3D68" w:rsidP="00CF3D68">
      <w:pPr>
        <w:pStyle w:val="BodyText"/>
        <w:spacing w:after="0"/>
        <w:rPr>
          <w:rFonts w:ascii="Arial" w:eastAsiaTheme="minorHAnsi" w:hAnsi="Arial" w:cs="Arial"/>
          <w:bCs/>
          <w:sz w:val="20"/>
          <w:szCs w:val="20"/>
        </w:rPr>
      </w:pPr>
      <w:r w:rsidRPr="006B3333">
        <w:rPr>
          <w:rFonts w:ascii="Arial" w:hAnsi="Arial" w:cs="Arial"/>
          <w:bCs/>
          <w:sz w:val="20"/>
          <w:szCs w:val="20"/>
        </w:rPr>
        <w:t>Confirm If the procedure is not going to require the minimum PPE (</w:t>
      </w:r>
      <w:r w:rsidRPr="006B3333">
        <w:rPr>
          <w:rFonts w:ascii="Arial" w:hAnsi="Arial" w:cs="Arial"/>
          <w:bCs/>
          <w:sz w:val="20"/>
          <w:szCs w:val="20"/>
          <w:u w:val="single"/>
        </w:rPr>
        <w:t>lab coat</w:t>
      </w:r>
      <w:r w:rsidRPr="006B3333">
        <w:rPr>
          <w:rFonts w:ascii="Arial" w:hAnsi="Arial" w:cs="Arial"/>
          <w:bCs/>
          <w:sz w:val="20"/>
          <w:szCs w:val="20"/>
        </w:rPr>
        <w:t xml:space="preserve">, </w:t>
      </w:r>
      <w:r w:rsidRPr="006B3333">
        <w:rPr>
          <w:rFonts w:ascii="Arial" w:hAnsi="Arial" w:cs="Arial"/>
          <w:bCs/>
          <w:sz w:val="20"/>
          <w:szCs w:val="20"/>
          <w:u w:val="single"/>
        </w:rPr>
        <w:t>nitrile gloves</w:t>
      </w:r>
      <w:r w:rsidRPr="006B3333">
        <w:rPr>
          <w:rFonts w:ascii="Arial" w:hAnsi="Arial" w:cs="Arial"/>
          <w:bCs/>
          <w:sz w:val="20"/>
          <w:szCs w:val="20"/>
        </w:rPr>
        <w:t xml:space="preserve"> and </w:t>
      </w:r>
      <w:r w:rsidRPr="006B3333">
        <w:rPr>
          <w:rFonts w:ascii="Arial" w:hAnsi="Arial" w:cs="Arial"/>
          <w:bCs/>
          <w:sz w:val="20"/>
          <w:szCs w:val="20"/>
          <w:u w:val="single"/>
        </w:rPr>
        <w:t>safety glasses</w:t>
      </w:r>
      <w:r w:rsidRPr="006B3333">
        <w:rPr>
          <w:rFonts w:ascii="Arial" w:hAnsi="Arial" w:cs="Arial"/>
          <w:bCs/>
          <w:sz w:val="20"/>
          <w:szCs w:val="20"/>
        </w:rPr>
        <w:t xml:space="preserve">.) Specify in the box what that exemption is and then fill in the Section </w:t>
      </w:r>
      <w:r>
        <w:rPr>
          <w:rFonts w:ascii="Arial" w:hAnsi="Arial" w:cs="Arial"/>
          <w:bCs/>
          <w:sz w:val="20"/>
          <w:szCs w:val="20"/>
        </w:rPr>
        <w:t xml:space="preserve">6. </w:t>
      </w:r>
      <w:r w:rsidRPr="006B3333">
        <w:rPr>
          <w:rFonts w:ascii="Arial" w:hAnsi="Arial" w:cs="Arial"/>
          <w:bCs/>
          <w:sz w:val="20"/>
          <w:szCs w:val="20"/>
        </w:rPr>
        <w:t xml:space="preserve"> Section </w:t>
      </w:r>
      <w:r>
        <w:rPr>
          <w:rFonts w:ascii="Arial" w:hAnsi="Arial" w:cs="Arial"/>
          <w:bCs/>
          <w:sz w:val="20"/>
          <w:szCs w:val="20"/>
        </w:rPr>
        <w:t>6</w:t>
      </w:r>
      <w:r w:rsidRPr="006B3333">
        <w:rPr>
          <w:rFonts w:ascii="Arial" w:hAnsi="Arial" w:cs="Arial"/>
          <w:bCs/>
          <w:sz w:val="20"/>
          <w:szCs w:val="20"/>
        </w:rPr>
        <w:t xml:space="preserve"> Risk Assessment will need to be updated with the</w:t>
      </w:r>
      <w:r w:rsidRPr="006B3333">
        <w:rPr>
          <w:rFonts w:ascii="Arial" w:eastAsiaTheme="minorHAnsi" w:hAnsi="Arial" w:cs="Arial"/>
          <w:bCs/>
          <w:sz w:val="20"/>
          <w:szCs w:val="20"/>
        </w:rPr>
        <w:t xml:space="preserve"> process step, Hazards eliminated, and your safety control exemption described.  </w:t>
      </w:r>
    </w:p>
    <w:p w14:paraId="28B27755" w14:textId="77777777" w:rsidR="00CF3D68" w:rsidRPr="006B3333" w:rsidRDefault="00CF3D68" w:rsidP="00CF3D68">
      <w:pPr>
        <w:pStyle w:val="BodyText"/>
        <w:spacing w:after="0"/>
        <w:rPr>
          <w:rFonts w:ascii="Arial" w:eastAsiaTheme="minorHAnsi" w:hAnsi="Arial" w:cs="Arial"/>
          <w:bCs/>
          <w:sz w:val="20"/>
          <w:szCs w:val="20"/>
        </w:rPr>
      </w:pPr>
    </w:p>
    <w:p w14:paraId="6198CA39" w14:textId="77777777" w:rsidR="00CF3D68" w:rsidRPr="009B72C6" w:rsidRDefault="00CF3D68" w:rsidP="00CF3D68">
      <w:pPr>
        <w:pStyle w:val="BodyText"/>
        <w:numPr>
          <w:ilvl w:val="0"/>
          <w:numId w:val="41"/>
        </w:numPr>
        <w:spacing w:after="0"/>
        <w:ind w:hanging="720"/>
        <w:rPr>
          <w:rFonts w:ascii="Arial" w:eastAsiaTheme="minorHAnsi" w:hAnsi="Arial" w:cs="Arial"/>
          <w:b/>
          <w:sz w:val="20"/>
          <w:szCs w:val="20"/>
        </w:rPr>
      </w:pPr>
      <w:r w:rsidRPr="009B72C6">
        <w:rPr>
          <w:rFonts w:ascii="Arial" w:eastAsiaTheme="minorHAnsi" w:hAnsi="Arial" w:cs="Arial"/>
          <w:b/>
          <w:sz w:val="20"/>
          <w:szCs w:val="20"/>
        </w:rPr>
        <w:t xml:space="preserve">Engineering Controls. </w:t>
      </w:r>
    </w:p>
    <w:p w14:paraId="3D92DE73" w14:textId="77777777" w:rsidR="00CF3D68" w:rsidRPr="006B3333" w:rsidRDefault="00CF3D68" w:rsidP="00CF3D68">
      <w:pPr>
        <w:spacing w:after="0" w:line="240" w:lineRule="auto"/>
        <w:rPr>
          <w:rFonts w:ascii="Arial" w:hAnsi="Arial" w:cs="Arial"/>
          <w:bCs/>
          <w:sz w:val="20"/>
          <w:szCs w:val="20"/>
        </w:rPr>
      </w:pPr>
      <w:r w:rsidRPr="006B3333">
        <w:rPr>
          <w:rFonts w:ascii="Arial" w:hAnsi="Arial" w:cs="Arial"/>
          <w:bCs/>
          <w:sz w:val="20"/>
          <w:szCs w:val="20"/>
        </w:rPr>
        <w:t xml:space="preserve">Confirm that the procedure, at a minimum, manipulation and administration of chemicals are to be taking place in a fume hood. </w:t>
      </w:r>
    </w:p>
    <w:p w14:paraId="466CB147" w14:textId="77777777" w:rsidR="00CF3D68" w:rsidRPr="006B3333" w:rsidRDefault="00CF3D68" w:rsidP="00CF3D68">
      <w:pPr>
        <w:spacing w:after="0" w:line="240" w:lineRule="auto"/>
        <w:rPr>
          <w:rFonts w:ascii="Arial" w:hAnsi="Arial" w:cs="Arial"/>
          <w:bCs/>
          <w:sz w:val="20"/>
          <w:szCs w:val="20"/>
        </w:rPr>
      </w:pPr>
      <w:r w:rsidRPr="006B3333">
        <w:rPr>
          <w:rFonts w:ascii="Arial" w:hAnsi="Arial" w:cs="Arial"/>
          <w:bCs/>
          <w:sz w:val="20"/>
          <w:szCs w:val="20"/>
        </w:rPr>
        <w:t>If you will be needing more controls in place more than the minimum</w:t>
      </w:r>
      <w:r>
        <w:rPr>
          <w:rFonts w:ascii="Arial" w:hAnsi="Arial" w:cs="Arial"/>
          <w:bCs/>
          <w:sz w:val="20"/>
          <w:szCs w:val="20"/>
        </w:rPr>
        <w:t>,</w:t>
      </w:r>
      <w:r w:rsidRPr="006B3333">
        <w:rPr>
          <w:rFonts w:ascii="Arial" w:hAnsi="Arial" w:cs="Arial"/>
          <w:bCs/>
          <w:sz w:val="20"/>
          <w:szCs w:val="20"/>
        </w:rPr>
        <w:t xml:space="preserve"> indicate what </w:t>
      </w:r>
      <w:r>
        <w:rPr>
          <w:rFonts w:ascii="Arial" w:hAnsi="Arial" w:cs="Arial"/>
          <w:bCs/>
          <w:sz w:val="20"/>
          <w:szCs w:val="20"/>
        </w:rPr>
        <w:t xml:space="preserve">those </w:t>
      </w:r>
      <w:proofErr w:type="gramStart"/>
      <w:r>
        <w:rPr>
          <w:rFonts w:ascii="Arial" w:hAnsi="Arial" w:cs="Arial"/>
          <w:bCs/>
          <w:sz w:val="20"/>
          <w:szCs w:val="20"/>
        </w:rPr>
        <w:t xml:space="preserve">controls </w:t>
      </w:r>
      <w:r w:rsidRPr="006B3333">
        <w:rPr>
          <w:rFonts w:ascii="Arial" w:hAnsi="Arial" w:cs="Arial"/>
          <w:bCs/>
          <w:sz w:val="20"/>
          <w:szCs w:val="20"/>
        </w:rPr>
        <w:t xml:space="preserve"> are</w:t>
      </w:r>
      <w:proofErr w:type="gramEnd"/>
      <w:r w:rsidRPr="006B3333">
        <w:rPr>
          <w:rFonts w:ascii="Arial" w:hAnsi="Arial" w:cs="Arial"/>
          <w:bCs/>
          <w:sz w:val="20"/>
          <w:szCs w:val="20"/>
        </w:rPr>
        <w:t xml:space="preserve"> by checking the box or check </w:t>
      </w:r>
      <w:r>
        <w:rPr>
          <w:rFonts w:ascii="Arial" w:hAnsi="Arial" w:cs="Arial"/>
          <w:bCs/>
          <w:sz w:val="20"/>
          <w:szCs w:val="20"/>
        </w:rPr>
        <w:t>‘</w:t>
      </w:r>
      <w:r w:rsidRPr="006B3333">
        <w:rPr>
          <w:rFonts w:ascii="Arial" w:hAnsi="Arial" w:cs="Arial"/>
          <w:bCs/>
          <w:sz w:val="20"/>
          <w:szCs w:val="20"/>
        </w:rPr>
        <w:t>Other</w:t>
      </w:r>
      <w:r>
        <w:rPr>
          <w:rFonts w:ascii="Arial" w:hAnsi="Arial" w:cs="Arial"/>
          <w:bCs/>
          <w:sz w:val="20"/>
          <w:szCs w:val="20"/>
        </w:rPr>
        <w:t>’</w:t>
      </w:r>
      <w:r w:rsidRPr="006B3333">
        <w:rPr>
          <w:rFonts w:ascii="Arial" w:hAnsi="Arial" w:cs="Arial"/>
          <w:bCs/>
          <w:sz w:val="20"/>
          <w:szCs w:val="20"/>
        </w:rPr>
        <w:t xml:space="preserve"> and specify </w:t>
      </w:r>
      <w:r>
        <w:rPr>
          <w:rFonts w:ascii="Arial" w:hAnsi="Arial" w:cs="Arial"/>
          <w:bCs/>
          <w:sz w:val="20"/>
          <w:szCs w:val="20"/>
        </w:rPr>
        <w:t xml:space="preserve">what </w:t>
      </w:r>
      <w:r w:rsidRPr="006B3333">
        <w:rPr>
          <w:rFonts w:ascii="Arial" w:hAnsi="Arial" w:cs="Arial"/>
          <w:bCs/>
          <w:sz w:val="20"/>
          <w:szCs w:val="20"/>
        </w:rPr>
        <w:t>the addition</w:t>
      </w:r>
      <w:r>
        <w:rPr>
          <w:rFonts w:ascii="Arial" w:hAnsi="Arial" w:cs="Arial"/>
          <w:bCs/>
          <w:sz w:val="20"/>
          <w:szCs w:val="20"/>
        </w:rPr>
        <w:t xml:space="preserve">al controls needed are </w:t>
      </w:r>
      <w:r w:rsidRPr="006B3333">
        <w:rPr>
          <w:rFonts w:ascii="Arial" w:hAnsi="Arial" w:cs="Arial"/>
          <w:bCs/>
          <w:sz w:val="20"/>
          <w:szCs w:val="20"/>
        </w:rPr>
        <w:t xml:space="preserve">. </w:t>
      </w:r>
    </w:p>
    <w:p w14:paraId="52D9BFEB" w14:textId="77777777" w:rsidR="00CF3D68" w:rsidRPr="006B3333" w:rsidRDefault="00CF3D68" w:rsidP="00CF3D68">
      <w:pPr>
        <w:spacing w:after="0" w:line="240" w:lineRule="auto"/>
        <w:rPr>
          <w:rFonts w:ascii="Arial" w:hAnsi="Arial" w:cs="Arial"/>
          <w:bCs/>
          <w:sz w:val="20"/>
          <w:szCs w:val="20"/>
        </w:rPr>
      </w:pPr>
      <w:r w:rsidRPr="006B3333">
        <w:rPr>
          <w:rFonts w:ascii="Arial" w:hAnsi="Arial" w:cs="Arial"/>
          <w:bCs/>
          <w:sz w:val="20"/>
          <w:szCs w:val="20"/>
        </w:rPr>
        <w:t xml:space="preserve">If you plan to use less control than a fume hood; check the box to request and exemption. Specify the exemption and fill in the risk assessment in Section 8 You will need to be updated with the process step, Hazards eliminated, and your safety control exemption described.  </w:t>
      </w:r>
    </w:p>
    <w:p w14:paraId="06A46D05" w14:textId="77777777" w:rsidR="00CF3D68" w:rsidRDefault="00CF3D68" w:rsidP="00CF3D68">
      <w:pPr>
        <w:pStyle w:val="ListParagraph"/>
        <w:tabs>
          <w:tab w:val="left" w:pos="0"/>
        </w:tabs>
        <w:spacing w:after="0" w:line="240" w:lineRule="auto"/>
        <w:ind w:left="0"/>
        <w:rPr>
          <w:rFonts w:ascii="Arial" w:hAnsi="Arial" w:cs="Arial"/>
          <w:b/>
          <w:sz w:val="20"/>
          <w:szCs w:val="20"/>
        </w:rPr>
      </w:pPr>
    </w:p>
    <w:p w14:paraId="6CF719B4" w14:textId="77777777" w:rsidR="00CF3D68" w:rsidRDefault="00CF3D68" w:rsidP="00CF3D68">
      <w:pPr>
        <w:pStyle w:val="ListParagraph"/>
        <w:numPr>
          <w:ilvl w:val="0"/>
          <w:numId w:val="41"/>
        </w:numPr>
        <w:tabs>
          <w:tab w:val="left" w:pos="0"/>
        </w:tabs>
        <w:spacing w:after="0" w:line="240" w:lineRule="auto"/>
        <w:ind w:hanging="720"/>
        <w:rPr>
          <w:rFonts w:ascii="Arial" w:hAnsi="Arial" w:cs="Arial"/>
          <w:bCs/>
          <w:sz w:val="20"/>
          <w:szCs w:val="20"/>
        </w:rPr>
      </w:pPr>
      <w:r w:rsidRPr="009B72C6">
        <w:rPr>
          <w:rFonts w:ascii="Arial" w:hAnsi="Arial" w:cs="Arial"/>
          <w:b/>
          <w:sz w:val="20"/>
          <w:szCs w:val="20"/>
        </w:rPr>
        <w:t>Risk Assessment to Justify a Safety Controls Exemption.</w:t>
      </w:r>
      <w:r w:rsidRPr="006B3333">
        <w:rPr>
          <w:rFonts w:ascii="Arial" w:hAnsi="Arial" w:cs="Arial"/>
          <w:bCs/>
          <w:sz w:val="20"/>
          <w:szCs w:val="20"/>
        </w:rPr>
        <w:t xml:space="preserve"> </w:t>
      </w:r>
    </w:p>
    <w:p w14:paraId="5EA1F3C4" w14:textId="77777777" w:rsidR="00CF3D68" w:rsidRPr="006B4E7E" w:rsidRDefault="00CF3D68" w:rsidP="00CF3D68">
      <w:pPr>
        <w:tabs>
          <w:tab w:val="left" w:pos="0"/>
        </w:tabs>
        <w:spacing w:after="0" w:line="240" w:lineRule="auto"/>
        <w:rPr>
          <w:rFonts w:ascii="Arial" w:hAnsi="Arial" w:cs="Arial"/>
          <w:bCs/>
          <w:sz w:val="20"/>
          <w:szCs w:val="20"/>
        </w:rPr>
      </w:pPr>
      <w:r w:rsidRPr="006B4E7E">
        <w:rPr>
          <w:rFonts w:ascii="Arial" w:hAnsi="Arial" w:cs="Arial"/>
          <w:bCs/>
          <w:sz w:val="20"/>
          <w:szCs w:val="20"/>
        </w:rPr>
        <w:t xml:space="preserve"> Fill out the sections only if you will not be using the minimum PPE or Engineering hazard controls specified in the form. Indicate the process step, the hazards eliminated and safety controls exemption explanation.  Be as specific as possible. See the example listed as a guide. </w:t>
      </w:r>
    </w:p>
    <w:p w14:paraId="06119D45" w14:textId="77777777" w:rsidR="00CF3D68" w:rsidRPr="006B3333" w:rsidRDefault="00CF3D68" w:rsidP="00CF3D68">
      <w:pPr>
        <w:spacing w:after="0" w:line="240" w:lineRule="auto"/>
        <w:ind w:left="720" w:hanging="720"/>
        <w:rPr>
          <w:rFonts w:ascii="Arial" w:hAnsi="Arial" w:cs="Arial"/>
          <w:bCs/>
          <w:sz w:val="20"/>
          <w:szCs w:val="20"/>
        </w:rPr>
      </w:pPr>
    </w:p>
    <w:p w14:paraId="6CCB053A" w14:textId="77777777" w:rsidR="00CF3D68" w:rsidRPr="006B4E7E" w:rsidRDefault="00CF3D68" w:rsidP="00CF3D68">
      <w:pPr>
        <w:pStyle w:val="ListParagraph"/>
        <w:numPr>
          <w:ilvl w:val="0"/>
          <w:numId w:val="41"/>
        </w:numPr>
        <w:spacing w:after="0" w:line="240" w:lineRule="auto"/>
        <w:ind w:hanging="720"/>
        <w:rPr>
          <w:rFonts w:ascii="Arial" w:hAnsi="Arial" w:cs="Arial"/>
          <w:b/>
          <w:sz w:val="20"/>
          <w:szCs w:val="20"/>
        </w:rPr>
      </w:pPr>
      <w:r w:rsidRPr="006B4E7E">
        <w:rPr>
          <w:rFonts w:ascii="Arial" w:hAnsi="Arial" w:cs="Arial"/>
          <w:b/>
          <w:sz w:val="20"/>
          <w:szCs w:val="20"/>
        </w:rPr>
        <w:t xml:space="preserve">Describe the Spill Procedure </w:t>
      </w:r>
    </w:p>
    <w:p w14:paraId="439485DF" w14:textId="77777777" w:rsidR="00CF3D68" w:rsidRPr="00C74FB0" w:rsidRDefault="00CF3D68" w:rsidP="00CF3D68">
      <w:pPr>
        <w:pStyle w:val="BodyTextIndent"/>
        <w:ind w:left="0" w:firstLine="0"/>
        <w:rPr>
          <w:rFonts w:ascii="Arial" w:hAnsi="Arial" w:cs="Arial"/>
          <w:bCs/>
        </w:rPr>
      </w:pPr>
      <w:r w:rsidRPr="006B3333">
        <w:rPr>
          <w:rFonts w:ascii="Arial" w:hAnsi="Arial" w:cs="Arial"/>
          <w:bCs/>
          <w:sz w:val="20"/>
          <w:szCs w:val="20"/>
        </w:rPr>
        <w:t xml:space="preserve">Confirm that your lab has the appropriate Spill kit for all of the HHC in your SOP.  Guidance on individual chemicals are found in section 6 of each of their SDS.  </w:t>
      </w:r>
      <w:r w:rsidRPr="005E0373">
        <w:rPr>
          <w:rFonts w:ascii="Arial" w:hAnsi="Arial" w:cs="Arial"/>
          <w:bCs/>
          <w:sz w:val="20"/>
          <w:szCs w:val="20"/>
        </w:rPr>
        <w:t xml:space="preserve">Note: some researchers will use the same highly hazardous chemical multiple labs or areas in which they are working. </w:t>
      </w:r>
      <w:r w:rsidRPr="006B3333">
        <w:rPr>
          <w:rFonts w:ascii="Arial" w:hAnsi="Arial" w:cs="Arial"/>
          <w:bCs/>
          <w:sz w:val="20"/>
          <w:szCs w:val="20"/>
        </w:rPr>
        <w:t xml:space="preserve">Explain your spill procedure that would include all hazards of the chemicals in use in the SOP. </w:t>
      </w:r>
      <w:r w:rsidRPr="003654E5">
        <w:rPr>
          <w:rFonts w:ascii="Arial" w:hAnsi="Arial" w:cs="Arial"/>
          <w:bCs/>
          <w:color w:val="FF0000"/>
          <w:sz w:val="20"/>
          <w:szCs w:val="20"/>
        </w:rPr>
        <w:t>NOTE: if you are going into a shared space (such as the ARC) to work with the chemical(s) indicated in this SOP you must provide your spill kit that is specific to hazards/</w:t>
      </w:r>
      <w:r>
        <w:rPr>
          <w:rFonts w:ascii="Arial" w:hAnsi="Arial" w:cs="Arial"/>
          <w:bCs/>
          <w:color w:val="FF0000"/>
          <w:sz w:val="20"/>
          <w:szCs w:val="20"/>
        </w:rPr>
        <w:t xml:space="preserve"> and </w:t>
      </w:r>
      <w:r w:rsidRPr="003654E5">
        <w:rPr>
          <w:rFonts w:ascii="Arial" w:hAnsi="Arial" w:cs="Arial"/>
          <w:bCs/>
          <w:color w:val="FF0000"/>
          <w:sz w:val="20"/>
          <w:szCs w:val="20"/>
        </w:rPr>
        <w:t>chemicals that  you are working with.</w:t>
      </w:r>
      <w:r w:rsidRPr="003654E5">
        <w:rPr>
          <w:rFonts w:ascii="Arial" w:hAnsi="Arial" w:cs="Arial"/>
          <w:bCs/>
          <w:color w:val="FF0000"/>
        </w:rPr>
        <w:t xml:space="preserve"> </w:t>
      </w:r>
    </w:p>
    <w:p w14:paraId="33E082F8" w14:textId="77777777" w:rsidR="00CF3D68" w:rsidRPr="006B3333" w:rsidRDefault="00CF3D68" w:rsidP="00CF3D68">
      <w:pPr>
        <w:spacing w:after="0" w:line="240" w:lineRule="auto"/>
        <w:rPr>
          <w:rFonts w:ascii="Arial" w:hAnsi="Arial" w:cs="Arial"/>
          <w:bCs/>
          <w:sz w:val="20"/>
          <w:szCs w:val="20"/>
        </w:rPr>
      </w:pPr>
    </w:p>
    <w:p w14:paraId="470D3E75" w14:textId="77777777" w:rsidR="00CF3D68" w:rsidRPr="006B3333" w:rsidRDefault="00CF3D68" w:rsidP="00CF3D68">
      <w:pPr>
        <w:spacing w:after="0" w:line="240" w:lineRule="auto"/>
        <w:rPr>
          <w:rFonts w:ascii="Arial" w:hAnsi="Arial" w:cs="Arial"/>
          <w:bCs/>
          <w:sz w:val="20"/>
          <w:szCs w:val="20"/>
        </w:rPr>
      </w:pPr>
    </w:p>
    <w:p w14:paraId="6221EA97" w14:textId="77777777" w:rsidR="00CF3D68" w:rsidRPr="006B4E7E" w:rsidRDefault="00CF3D68" w:rsidP="00CF3D68">
      <w:pPr>
        <w:pStyle w:val="ListParagraph"/>
        <w:numPr>
          <w:ilvl w:val="0"/>
          <w:numId w:val="41"/>
        </w:numPr>
        <w:spacing w:after="0" w:line="240" w:lineRule="auto"/>
        <w:ind w:hanging="720"/>
        <w:rPr>
          <w:rFonts w:ascii="Arial" w:hAnsi="Arial" w:cs="Arial"/>
          <w:b/>
          <w:sz w:val="20"/>
          <w:szCs w:val="20"/>
        </w:rPr>
      </w:pPr>
      <w:r w:rsidRPr="006B4E7E">
        <w:rPr>
          <w:rFonts w:ascii="Arial" w:hAnsi="Arial" w:cs="Arial"/>
          <w:b/>
          <w:sz w:val="20"/>
          <w:szCs w:val="20"/>
        </w:rPr>
        <w:t xml:space="preserve">Chemical Use Procedure </w:t>
      </w:r>
    </w:p>
    <w:p w14:paraId="4A3185C3" w14:textId="77777777" w:rsidR="00CF3D68" w:rsidRPr="006B3333" w:rsidRDefault="00CF3D68" w:rsidP="00CF3D68">
      <w:pPr>
        <w:spacing w:after="0" w:line="240" w:lineRule="auto"/>
        <w:rPr>
          <w:rFonts w:ascii="Arial" w:hAnsi="Arial" w:cs="Arial"/>
          <w:bCs/>
          <w:sz w:val="20"/>
          <w:szCs w:val="20"/>
        </w:rPr>
      </w:pPr>
      <w:r w:rsidRPr="006B3333">
        <w:rPr>
          <w:rFonts w:ascii="Arial" w:hAnsi="Arial" w:cs="Arial"/>
          <w:bCs/>
          <w:sz w:val="20"/>
          <w:szCs w:val="20"/>
        </w:rPr>
        <w:t xml:space="preserve">In the blank provided. Use paragraphs or bullet points to provide a detailed description of your Process / procedure. Note: you will not need fill this section in If you have already written this process in an IACUC or other procedure Just indicate where it is already written in in the blank provided.  </w:t>
      </w:r>
    </w:p>
    <w:p w14:paraId="68E55AAF" w14:textId="77777777" w:rsidR="00CF3D68" w:rsidRPr="006B3333" w:rsidRDefault="00CF3D68" w:rsidP="00CF3D68">
      <w:pPr>
        <w:spacing w:after="0" w:line="240" w:lineRule="auto"/>
        <w:rPr>
          <w:rFonts w:ascii="Arial" w:hAnsi="Arial" w:cs="Arial"/>
          <w:bCs/>
          <w:sz w:val="20"/>
          <w:szCs w:val="20"/>
        </w:rPr>
      </w:pPr>
    </w:p>
    <w:p w14:paraId="41D4EB67" w14:textId="77777777" w:rsidR="00CF3D68" w:rsidRPr="006B3333" w:rsidRDefault="00CF3D68" w:rsidP="00CF3D68">
      <w:pPr>
        <w:pStyle w:val="ListParagraph"/>
        <w:tabs>
          <w:tab w:val="left" w:pos="0"/>
        </w:tabs>
        <w:spacing w:after="0" w:line="240" w:lineRule="auto"/>
        <w:ind w:left="0"/>
        <w:rPr>
          <w:rFonts w:ascii="Arial" w:hAnsi="Arial" w:cs="Arial"/>
          <w:bCs/>
          <w:sz w:val="20"/>
          <w:szCs w:val="20"/>
        </w:rPr>
      </w:pPr>
    </w:p>
    <w:p w14:paraId="2057A39D" w14:textId="77777777" w:rsidR="00CF3D68" w:rsidRDefault="00CF3D68" w:rsidP="00CF3D68">
      <w:pPr>
        <w:pStyle w:val="ListParagraph"/>
        <w:numPr>
          <w:ilvl w:val="0"/>
          <w:numId w:val="41"/>
        </w:numPr>
        <w:spacing w:after="0" w:line="240" w:lineRule="auto"/>
        <w:ind w:hanging="720"/>
        <w:rPr>
          <w:rFonts w:ascii="Arial" w:hAnsi="Arial" w:cs="Arial"/>
          <w:bCs/>
          <w:sz w:val="20"/>
          <w:szCs w:val="20"/>
        </w:rPr>
      </w:pPr>
      <w:r w:rsidRPr="006B4E7E">
        <w:rPr>
          <w:rFonts w:ascii="Arial" w:hAnsi="Arial" w:cs="Arial"/>
          <w:b/>
          <w:sz w:val="20"/>
          <w:szCs w:val="20"/>
        </w:rPr>
        <w:t>Documentation of Training</w:t>
      </w:r>
      <w:r w:rsidRPr="006B4E7E">
        <w:rPr>
          <w:rFonts w:ascii="Arial" w:hAnsi="Arial" w:cs="Arial"/>
          <w:bCs/>
          <w:sz w:val="20"/>
          <w:szCs w:val="20"/>
        </w:rPr>
        <w:t xml:space="preserve"> </w:t>
      </w:r>
    </w:p>
    <w:p w14:paraId="5D2C85AA" w14:textId="77777777" w:rsidR="00CF3D68" w:rsidRDefault="00CF3D68" w:rsidP="00CF3D68">
      <w:pPr>
        <w:spacing w:after="0" w:line="240" w:lineRule="auto"/>
        <w:rPr>
          <w:rFonts w:ascii="Arial" w:hAnsi="Arial" w:cs="Arial"/>
          <w:bCs/>
          <w:sz w:val="20"/>
          <w:szCs w:val="20"/>
        </w:rPr>
      </w:pPr>
      <w:r>
        <w:rPr>
          <w:rFonts w:ascii="Arial" w:hAnsi="Arial" w:cs="Arial"/>
          <w:bCs/>
          <w:sz w:val="20"/>
          <w:szCs w:val="20"/>
        </w:rPr>
        <w:t>Document</w:t>
      </w:r>
      <w:r w:rsidRPr="006B4E7E">
        <w:rPr>
          <w:rFonts w:ascii="Arial" w:hAnsi="Arial" w:cs="Arial"/>
          <w:bCs/>
          <w:sz w:val="20"/>
          <w:szCs w:val="20"/>
        </w:rPr>
        <w:t xml:space="preserve"> all individuals that will be using the SOP. </w:t>
      </w:r>
    </w:p>
    <w:p w14:paraId="1010BD7A" w14:textId="77777777" w:rsidR="00CF3D68" w:rsidRPr="006B4E7E" w:rsidRDefault="00CF3D68" w:rsidP="00CF3D68">
      <w:pPr>
        <w:spacing w:after="0" w:line="240" w:lineRule="auto"/>
        <w:rPr>
          <w:rFonts w:ascii="Arial" w:hAnsi="Arial" w:cs="Arial"/>
          <w:bCs/>
          <w:sz w:val="20"/>
          <w:szCs w:val="20"/>
        </w:rPr>
      </w:pPr>
      <w:r w:rsidRPr="006B4E7E">
        <w:rPr>
          <w:rFonts w:ascii="Arial" w:hAnsi="Arial" w:cs="Arial"/>
          <w:bCs/>
          <w:sz w:val="20"/>
          <w:szCs w:val="20"/>
        </w:rPr>
        <w:t xml:space="preserve">The individuals listed will have read and fully understand this Standard Operating Procedure. The individuals will have received training from their Supervisor, Group Safety Representative (GSR) or Laboratory Manager/Graduate Student and are aware of all potential hazards and countermeasures related to this Standard Operating Procedure. </w:t>
      </w:r>
    </w:p>
    <w:p w14:paraId="6D41A851" w14:textId="77777777" w:rsidR="00CF3D68" w:rsidRPr="003C2F80" w:rsidRDefault="00CF3D68" w:rsidP="00CF3D68">
      <w:pPr>
        <w:spacing w:after="0" w:line="240" w:lineRule="auto"/>
        <w:rPr>
          <w:rFonts w:ascii="Arial" w:hAnsi="Arial" w:cs="Arial"/>
          <w:bCs/>
          <w:sz w:val="20"/>
          <w:szCs w:val="20"/>
        </w:rPr>
      </w:pPr>
    </w:p>
    <w:p w14:paraId="0AE311B5" w14:textId="77777777" w:rsidR="00CF3D68" w:rsidRPr="003C2F80" w:rsidRDefault="00CF3D68" w:rsidP="00CF3D68">
      <w:pPr>
        <w:spacing w:after="0" w:line="240" w:lineRule="auto"/>
        <w:rPr>
          <w:rFonts w:ascii="Arial" w:hAnsi="Arial" w:cs="Arial"/>
          <w:b/>
          <w:sz w:val="20"/>
          <w:szCs w:val="20"/>
        </w:rPr>
      </w:pPr>
      <w:r w:rsidRPr="003C2F80">
        <w:rPr>
          <w:rFonts w:ascii="Arial" w:hAnsi="Arial" w:cs="Arial"/>
          <w:b/>
          <w:sz w:val="20"/>
          <w:szCs w:val="20"/>
        </w:rPr>
        <w:t xml:space="preserve">IACUC Protocol Information </w:t>
      </w:r>
    </w:p>
    <w:p w14:paraId="442AFDFB" w14:textId="77777777"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This section is only for SOPs that have accompanying IACUC Protocol(s)</w:t>
      </w:r>
    </w:p>
    <w:p w14:paraId="405E6CFC" w14:textId="77777777" w:rsidR="00CF3D68" w:rsidRPr="003C2F80" w:rsidRDefault="00CF3D68" w:rsidP="00CF3D68">
      <w:pPr>
        <w:spacing w:after="0" w:line="240" w:lineRule="auto"/>
        <w:rPr>
          <w:rFonts w:ascii="Arial" w:hAnsi="Arial" w:cs="Arial"/>
          <w:bCs/>
          <w:sz w:val="20"/>
          <w:szCs w:val="20"/>
        </w:rPr>
      </w:pPr>
    </w:p>
    <w:p w14:paraId="0187E17B" w14:textId="77777777" w:rsidR="00CF3D68" w:rsidRPr="006B4E7E" w:rsidRDefault="00CF3D68" w:rsidP="00CF3D68">
      <w:pPr>
        <w:tabs>
          <w:tab w:val="left" w:pos="0"/>
        </w:tabs>
        <w:spacing w:after="0" w:line="240" w:lineRule="auto"/>
        <w:rPr>
          <w:rFonts w:ascii="Arial" w:hAnsi="Arial" w:cs="Arial"/>
          <w:b/>
          <w:sz w:val="20"/>
          <w:szCs w:val="20"/>
        </w:rPr>
      </w:pPr>
      <w:r w:rsidRPr="006B4E7E">
        <w:rPr>
          <w:rFonts w:ascii="Arial" w:hAnsi="Arial" w:cs="Arial"/>
          <w:b/>
          <w:sz w:val="20"/>
          <w:szCs w:val="20"/>
        </w:rPr>
        <w:lastRenderedPageBreak/>
        <w:t>Protocol Titles(s) and Protocol Number(s) that apply (list all)</w:t>
      </w:r>
    </w:p>
    <w:p w14:paraId="54E1EEAB"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Fill out all protocols that will use this chemical procedure this will help with approvals and three-year approval information.  You will not be required to submit new SOPs if one already exists and is approved for the three-year window of approval cycles. </w:t>
      </w:r>
    </w:p>
    <w:p w14:paraId="7A8DFECB"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p>
    <w:p w14:paraId="3474B3E6" w14:textId="77777777" w:rsidR="00CF3D68" w:rsidRPr="00817E65" w:rsidRDefault="00CF3D68" w:rsidP="00CF3D68">
      <w:pPr>
        <w:pStyle w:val="ListParagraph"/>
        <w:numPr>
          <w:ilvl w:val="0"/>
          <w:numId w:val="41"/>
        </w:numPr>
        <w:tabs>
          <w:tab w:val="left" w:pos="0"/>
        </w:tabs>
        <w:spacing w:after="0" w:line="240" w:lineRule="auto"/>
        <w:rPr>
          <w:rFonts w:ascii="Arial" w:hAnsi="Arial" w:cs="Arial"/>
          <w:b/>
          <w:sz w:val="20"/>
          <w:szCs w:val="20"/>
        </w:rPr>
      </w:pPr>
      <w:r w:rsidRPr="00817E65">
        <w:rPr>
          <w:rFonts w:ascii="Arial" w:hAnsi="Arial" w:cs="Arial"/>
          <w:b/>
          <w:sz w:val="20"/>
          <w:szCs w:val="20"/>
        </w:rPr>
        <w:t>Chemical and Carcass Disposal Requirements</w:t>
      </w:r>
    </w:p>
    <w:p w14:paraId="7C2645A9"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Disposal requirements for Carcasses, waste and chemicals can be different when the chemicals are in use for research with animals. It is the responsibility of the PI/ supervisor to understand if and how the chemicals used are or are not metabolized by the animals in use.  To keep the Researchers and ARC staff safe during chemical disposal, Carcass disposal and excretion-contaminated materials must be described. </w:t>
      </w:r>
    </w:p>
    <w:p w14:paraId="634B4CB1"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 </w:t>
      </w:r>
    </w:p>
    <w:p w14:paraId="5ACA1C82" w14:textId="77777777" w:rsidR="00CF3D68" w:rsidRPr="00817E65" w:rsidRDefault="00CF3D68" w:rsidP="00CF3D68">
      <w:pPr>
        <w:pStyle w:val="ListParagraph"/>
        <w:numPr>
          <w:ilvl w:val="0"/>
          <w:numId w:val="42"/>
        </w:numPr>
        <w:tabs>
          <w:tab w:val="left" w:pos="0"/>
        </w:tabs>
        <w:spacing w:after="0" w:line="240" w:lineRule="auto"/>
        <w:rPr>
          <w:rFonts w:ascii="Arial" w:hAnsi="Arial" w:cs="Arial"/>
          <w:b/>
          <w:sz w:val="20"/>
          <w:szCs w:val="20"/>
        </w:rPr>
      </w:pPr>
      <w:r w:rsidRPr="00817E65">
        <w:rPr>
          <w:rFonts w:ascii="Arial" w:hAnsi="Arial" w:cs="Arial"/>
          <w:b/>
          <w:sz w:val="20"/>
          <w:szCs w:val="20"/>
        </w:rPr>
        <w:t>Chemical Disposal</w:t>
      </w:r>
    </w:p>
    <w:p w14:paraId="16B48AE2"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Confirm that routine scheduled hazardous waste pick up is to be used and there would be not special requirements.  </w:t>
      </w:r>
    </w:p>
    <w:p w14:paraId="2740C9E8"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If there are special chemical disposal requirements check the appropriate box for Neutralization or use of the sanitary sewer can be used for chemical disposal.  If there is another chemical disposal method to be used Specify that process in the box provided on the form. </w:t>
      </w:r>
    </w:p>
    <w:p w14:paraId="7B8E9FE5"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p>
    <w:p w14:paraId="2999137F" w14:textId="77777777" w:rsidR="00CF3D68" w:rsidRPr="00CD7FB0" w:rsidRDefault="00CF3D68" w:rsidP="00CF3D68">
      <w:pPr>
        <w:pStyle w:val="ListParagraph"/>
        <w:numPr>
          <w:ilvl w:val="0"/>
          <w:numId w:val="42"/>
        </w:numPr>
        <w:tabs>
          <w:tab w:val="left" w:pos="0"/>
        </w:tabs>
        <w:spacing w:after="0" w:line="240" w:lineRule="auto"/>
        <w:rPr>
          <w:rFonts w:ascii="Arial" w:hAnsi="Arial" w:cs="Arial"/>
          <w:b/>
          <w:sz w:val="20"/>
          <w:szCs w:val="20"/>
        </w:rPr>
      </w:pPr>
      <w:r w:rsidRPr="00CD7FB0">
        <w:rPr>
          <w:rFonts w:ascii="Arial" w:hAnsi="Arial" w:cs="Arial"/>
          <w:b/>
          <w:sz w:val="20"/>
          <w:szCs w:val="20"/>
        </w:rPr>
        <w:t>Carcass Disposal</w:t>
      </w:r>
    </w:p>
    <w:p w14:paraId="708DB9FD"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Confirm that the carcass can be disposed of in the Animal Facility freezer and the disposal service can be used. </w:t>
      </w:r>
    </w:p>
    <w:p w14:paraId="08250A5C"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If you have exemptions to using the Animal Facility freezer and the disposal service indicate the Carcass required a scheduled hazardous waste pick up or specify the alternative carcass disposal requirement in the box provide on the form. </w:t>
      </w:r>
    </w:p>
    <w:p w14:paraId="100B312F"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p>
    <w:p w14:paraId="186A8FAC" w14:textId="77777777" w:rsidR="00CF3D68" w:rsidRPr="00CD7FB0" w:rsidRDefault="00CF3D68" w:rsidP="00CF3D68">
      <w:pPr>
        <w:pStyle w:val="ListParagraph"/>
        <w:numPr>
          <w:ilvl w:val="0"/>
          <w:numId w:val="42"/>
        </w:numPr>
        <w:tabs>
          <w:tab w:val="left" w:pos="0"/>
        </w:tabs>
        <w:spacing w:after="0" w:line="240" w:lineRule="auto"/>
        <w:rPr>
          <w:rFonts w:ascii="Arial" w:hAnsi="Arial" w:cs="Arial"/>
          <w:b/>
          <w:sz w:val="20"/>
          <w:szCs w:val="20"/>
        </w:rPr>
      </w:pPr>
      <w:r w:rsidRPr="00CD7FB0">
        <w:rPr>
          <w:rFonts w:ascii="Arial" w:hAnsi="Arial" w:cs="Arial"/>
          <w:b/>
          <w:sz w:val="20"/>
          <w:szCs w:val="20"/>
        </w:rPr>
        <w:t>Excretion -contaminated Materials.</w:t>
      </w:r>
    </w:p>
    <w:p w14:paraId="4B168AC8" w14:textId="492B6502" w:rsidR="00CF3D68" w:rsidRPr="003C2F80" w:rsidRDefault="00CF3D68" w:rsidP="00CF3D68">
      <w:pPr>
        <w:pStyle w:val="ListParagraph"/>
        <w:tabs>
          <w:tab w:val="left" w:pos="0"/>
        </w:tabs>
        <w:spacing w:after="0" w:line="240" w:lineRule="auto"/>
        <w:ind w:left="0"/>
        <w:rPr>
          <w:rFonts w:ascii="Arial" w:hAnsi="Arial" w:cs="Arial"/>
          <w:bCs/>
          <w:sz w:val="20"/>
          <w:szCs w:val="20"/>
        </w:rPr>
      </w:pPr>
      <w:r w:rsidRPr="003C2F80">
        <w:rPr>
          <w:rFonts w:ascii="Arial" w:hAnsi="Arial" w:cs="Arial"/>
          <w:bCs/>
          <w:sz w:val="20"/>
          <w:szCs w:val="20"/>
        </w:rPr>
        <w:t xml:space="preserve">It is the responsibility of the PI/ supervisor to research and understand how the chemicals are metabolized in the animals being research.  If the bedding is not considered hazardous check the box to confirm that finding. </w:t>
      </w:r>
    </w:p>
    <w:p w14:paraId="3AD6F791" w14:textId="77777777" w:rsidR="00CF3D68" w:rsidRPr="003C2F80" w:rsidRDefault="00CF3D68" w:rsidP="00CF3D68">
      <w:pPr>
        <w:pStyle w:val="ListParagraph"/>
        <w:tabs>
          <w:tab w:val="left" w:pos="0"/>
        </w:tabs>
        <w:spacing w:after="0" w:line="240" w:lineRule="auto"/>
        <w:ind w:left="0"/>
        <w:rPr>
          <w:rFonts w:ascii="Arial" w:hAnsi="Arial" w:cs="Arial"/>
          <w:bCs/>
          <w:sz w:val="20"/>
          <w:szCs w:val="20"/>
        </w:rPr>
      </w:pPr>
    </w:p>
    <w:p w14:paraId="63E45881" w14:textId="32A0CDDC"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 xml:space="preserve">If the Excretion materials are expected to be hazardous check the box that indicates that the excretion materials </w:t>
      </w:r>
      <w:r w:rsidRPr="003C2F80">
        <w:rPr>
          <w:rFonts w:ascii="Arial" w:hAnsi="Arial" w:cs="Arial"/>
          <w:b/>
          <w:sz w:val="20"/>
          <w:szCs w:val="20"/>
        </w:rPr>
        <w:t>are</w:t>
      </w:r>
      <w:r w:rsidRPr="003C2F80">
        <w:rPr>
          <w:rFonts w:ascii="Arial" w:hAnsi="Arial" w:cs="Arial"/>
          <w:bCs/>
          <w:sz w:val="20"/>
          <w:szCs w:val="20"/>
        </w:rPr>
        <w:t xml:space="preserve"> hazardous to personnel and ARC staff. In addition, you will need to check off the tasks necessary to be performed by your personnel and the ARC staff if the excretion materials (bedding) are hazardous. Confirm if Disinfection is necessary and specify in the box provided on the form. If the Excretion materials must be autoclaved check that box. If the Excretion materials require another form of decontamination methods, please specify in the box provided.  You will need to explain the Disposal Methods by specifying in the provided box. </w:t>
      </w:r>
    </w:p>
    <w:p w14:paraId="4A243D1B" w14:textId="77777777" w:rsidR="00CF3D68" w:rsidRPr="003C2F80" w:rsidRDefault="00CF3D68" w:rsidP="00CF3D68">
      <w:pPr>
        <w:spacing w:after="0" w:line="240" w:lineRule="auto"/>
        <w:rPr>
          <w:rFonts w:ascii="Arial" w:hAnsi="Arial" w:cs="Arial"/>
          <w:bCs/>
          <w:sz w:val="20"/>
          <w:szCs w:val="20"/>
        </w:rPr>
      </w:pPr>
    </w:p>
    <w:p w14:paraId="6B491264" w14:textId="77777777" w:rsidR="00CF3D68" w:rsidRPr="00817E65" w:rsidRDefault="00CF3D68" w:rsidP="00CF3D68">
      <w:pPr>
        <w:pStyle w:val="ListParagraph"/>
        <w:numPr>
          <w:ilvl w:val="0"/>
          <w:numId w:val="41"/>
        </w:numPr>
        <w:spacing w:after="0" w:line="240" w:lineRule="auto"/>
        <w:rPr>
          <w:rFonts w:ascii="Arial" w:hAnsi="Arial" w:cs="Arial"/>
          <w:b/>
          <w:sz w:val="20"/>
          <w:szCs w:val="20"/>
        </w:rPr>
      </w:pPr>
      <w:r w:rsidRPr="00817E65">
        <w:rPr>
          <w:rFonts w:ascii="Arial" w:hAnsi="Arial" w:cs="Arial"/>
          <w:b/>
          <w:sz w:val="20"/>
          <w:szCs w:val="20"/>
        </w:rPr>
        <w:t xml:space="preserve">Safety Training for IACUC Protocol Holders. </w:t>
      </w:r>
    </w:p>
    <w:p w14:paraId="6D538182" w14:textId="77777777"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 xml:space="preserve">PI will acknowledge that all individuals using the SOP have received the appropriate safety training for this procedure including but not limited to Chemical Hygiene Plan and Hazardous Waste Generator training by checking the box provided. </w:t>
      </w:r>
    </w:p>
    <w:p w14:paraId="379C49BE" w14:textId="77777777"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 xml:space="preserve">Note that Individuals listed in your IACUC procedure will be confirmed for minimal required safety training. If training is necessary for your staff listed in your protocol the PI will be informed and training will have to be scheduled and / or taken before approval of the form will be approved. </w:t>
      </w:r>
    </w:p>
    <w:p w14:paraId="01C5DF0F" w14:textId="77777777" w:rsidR="00CF3D68" w:rsidRPr="003C2F80" w:rsidRDefault="00CF3D68" w:rsidP="00CF3D68">
      <w:pPr>
        <w:spacing w:after="0" w:line="240" w:lineRule="auto"/>
        <w:rPr>
          <w:rFonts w:ascii="Arial" w:hAnsi="Arial" w:cs="Arial"/>
          <w:bCs/>
          <w:sz w:val="20"/>
          <w:szCs w:val="20"/>
        </w:rPr>
      </w:pPr>
    </w:p>
    <w:p w14:paraId="1F0AFE8B" w14:textId="77777777" w:rsidR="00CF3D68" w:rsidRPr="00817E65" w:rsidRDefault="00CF3D68" w:rsidP="00CF3D68">
      <w:pPr>
        <w:pStyle w:val="ListParagraph"/>
        <w:numPr>
          <w:ilvl w:val="0"/>
          <w:numId w:val="41"/>
        </w:numPr>
        <w:spacing w:after="0" w:line="240" w:lineRule="auto"/>
        <w:rPr>
          <w:rFonts w:ascii="Arial" w:hAnsi="Arial" w:cs="Arial"/>
          <w:b/>
          <w:sz w:val="20"/>
          <w:szCs w:val="20"/>
        </w:rPr>
      </w:pPr>
      <w:r w:rsidRPr="00817E65">
        <w:rPr>
          <w:rFonts w:ascii="Arial" w:hAnsi="Arial" w:cs="Arial"/>
          <w:b/>
          <w:sz w:val="20"/>
          <w:szCs w:val="20"/>
        </w:rPr>
        <w:t xml:space="preserve">IACUC SOP Review and Approval. </w:t>
      </w:r>
    </w:p>
    <w:p w14:paraId="03D3E7E7" w14:textId="77777777"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 xml:space="preserve">Once your form is complete and reviewed it will be approved and initialed by three groups: </w:t>
      </w:r>
      <w:proofErr w:type="gramStart"/>
      <w:r w:rsidRPr="003C2F80">
        <w:rPr>
          <w:rFonts w:ascii="Arial" w:hAnsi="Arial" w:cs="Arial"/>
          <w:bCs/>
          <w:sz w:val="20"/>
          <w:szCs w:val="20"/>
        </w:rPr>
        <w:t>the</w:t>
      </w:r>
      <w:proofErr w:type="gramEnd"/>
      <w:r w:rsidRPr="003C2F80">
        <w:rPr>
          <w:rFonts w:ascii="Arial" w:hAnsi="Arial" w:cs="Arial"/>
          <w:bCs/>
          <w:sz w:val="20"/>
          <w:szCs w:val="20"/>
        </w:rPr>
        <w:t xml:space="preserve"> Animal Care Program, Laboratory Safety and Environmental Protection.  </w:t>
      </w:r>
    </w:p>
    <w:p w14:paraId="73744562" w14:textId="77777777" w:rsidR="00CF3D68" w:rsidRPr="003C2F80" w:rsidRDefault="00CF3D68" w:rsidP="00CF3D68">
      <w:pPr>
        <w:spacing w:after="0" w:line="240" w:lineRule="auto"/>
        <w:rPr>
          <w:rFonts w:ascii="Arial" w:hAnsi="Arial" w:cs="Arial"/>
          <w:bCs/>
          <w:sz w:val="20"/>
          <w:szCs w:val="20"/>
        </w:rPr>
      </w:pPr>
      <w:r w:rsidRPr="003C2F80">
        <w:rPr>
          <w:rFonts w:ascii="Arial" w:hAnsi="Arial" w:cs="Arial"/>
          <w:bCs/>
          <w:sz w:val="20"/>
          <w:szCs w:val="20"/>
        </w:rPr>
        <w:t xml:space="preserve">The SOP will then be converted to a PDF and an acceptance letter will be sent to the PI indicating the SOP is approved.  The PDF of the SOP will be forwarded to the PI with the approval letter. </w:t>
      </w:r>
    </w:p>
    <w:p w14:paraId="649C7CEB" w14:textId="77777777" w:rsidR="00F814DB" w:rsidRPr="003C2F80" w:rsidRDefault="00F814DB" w:rsidP="00F814DB">
      <w:pPr>
        <w:spacing w:after="0" w:line="240" w:lineRule="auto"/>
        <w:rPr>
          <w:rFonts w:ascii="Arial" w:hAnsi="Arial" w:cs="Arial"/>
          <w:bCs/>
          <w:sz w:val="20"/>
          <w:szCs w:val="20"/>
        </w:rPr>
      </w:pPr>
    </w:p>
    <w:p w14:paraId="62713F13" w14:textId="77777777" w:rsidR="005C292E" w:rsidRPr="003C2F80" w:rsidRDefault="005C292E" w:rsidP="005C292E">
      <w:pPr>
        <w:spacing w:before="100" w:beforeAutospacing="1" w:after="100" w:afterAutospacing="1" w:line="240" w:lineRule="auto"/>
        <w:rPr>
          <w:rFonts w:ascii="Arial" w:hAnsi="Arial" w:cs="Arial"/>
          <w:sz w:val="20"/>
          <w:szCs w:val="20"/>
        </w:rPr>
      </w:pPr>
    </w:p>
    <w:sectPr w:rsidR="005C292E" w:rsidRPr="003C2F80" w:rsidSect="002F110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F9FC" w14:textId="77777777" w:rsidR="00060B7A" w:rsidRDefault="00060B7A" w:rsidP="00382C1B">
      <w:pPr>
        <w:spacing w:after="0" w:line="240" w:lineRule="auto"/>
      </w:pPr>
      <w:r>
        <w:separator/>
      </w:r>
    </w:p>
  </w:endnote>
  <w:endnote w:type="continuationSeparator" w:id="0">
    <w:p w14:paraId="6DBD1AD1" w14:textId="77777777" w:rsidR="00060B7A" w:rsidRDefault="00060B7A"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653449"/>
      <w:docPartObj>
        <w:docPartGallery w:val="Page Numbers (Bottom of Page)"/>
        <w:docPartUnique/>
      </w:docPartObj>
    </w:sdtPr>
    <w:sdtEndPr>
      <w:rPr>
        <w:noProof/>
      </w:rPr>
    </w:sdtEndPr>
    <w:sdtContent>
      <w:p w14:paraId="1F81721C" w14:textId="77777777" w:rsidR="000B42A7" w:rsidRDefault="000B4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371BD" w14:textId="77777777" w:rsidR="000B42A7" w:rsidRDefault="000B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9F0E" w14:textId="77777777" w:rsidR="00060B7A" w:rsidRDefault="00060B7A" w:rsidP="00382C1B">
      <w:pPr>
        <w:spacing w:after="0" w:line="240" w:lineRule="auto"/>
      </w:pPr>
      <w:r>
        <w:separator/>
      </w:r>
    </w:p>
  </w:footnote>
  <w:footnote w:type="continuationSeparator" w:id="0">
    <w:p w14:paraId="66FBCD07" w14:textId="77777777" w:rsidR="00060B7A" w:rsidRDefault="00060B7A"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27F0411"/>
    <w:multiLevelType w:val="multilevel"/>
    <w:tmpl w:val="39B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A18FC"/>
    <w:multiLevelType w:val="hybridMultilevel"/>
    <w:tmpl w:val="42169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C20920"/>
    <w:multiLevelType w:val="hybridMultilevel"/>
    <w:tmpl w:val="E4341B64"/>
    <w:lvl w:ilvl="0" w:tplc="04090019">
      <w:start w:val="1"/>
      <w:numFmt w:val="lowerLetter"/>
      <w:lvlText w:val="%1."/>
      <w:lvlJc w:val="left"/>
      <w:pPr>
        <w:tabs>
          <w:tab w:val="num" w:pos="720"/>
        </w:tabs>
        <w:ind w:left="720" w:hanging="360"/>
      </w:pPr>
      <w:rPr>
        <w:b/>
      </w:rPr>
    </w:lvl>
    <w:lvl w:ilvl="1" w:tplc="31E8F924">
      <w:start w:val="1"/>
      <w:numFmt w:val="lowerLetter"/>
      <w:lvlText w:val="%2."/>
      <w:lvlJc w:val="left"/>
      <w:pPr>
        <w:tabs>
          <w:tab w:val="num" w:pos="1440"/>
        </w:tabs>
        <w:ind w:left="1440" w:hanging="360"/>
      </w:pPr>
      <w:rPr>
        <w:b/>
      </w:rPr>
    </w:lvl>
    <w:lvl w:ilvl="2" w:tplc="AE322FAE">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175D1"/>
    <w:multiLevelType w:val="hybridMultilevel"/>
    <w:tmpl w:val="9728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807CA8"/>
    <w:multiLevelType w:val="hybridMultilevel"/>
    <w:tmpl w:val="D8526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1477"/>
    <w:multiLevelType w:val="hybridMultilevel"/>
    <w:tmpl w:val="886A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347A2"/>
    <w:multiLevelType w:val="hybridMultilevel"/>
    <w:tmpl w:val="92CC44E6"/>
    <w:lvl w:ilvl="0" w:tplc="3AB0F942">
      <w:start w:val="1"/>
      <w:numFmt w:val="decimal"/>
      <w:lvlText w:val="%1."/>
      <w:lvlJc w:val="left"/>
      <w:pPr>
        <w:tabs>
          <w:tab w:val="num" w:pos="360"/>
        </w:tabs>
        <w:ind w:left="360" w:hanging="360"/>
      </w:pPr>
      <w:rPr>
        <w:b/>
      </w:rPr>
    </w:lvl>
    <w:lvl w:ilvl="1" w:tplc="31E8F924">
      <w:start w:val="1"/>
      <w:numFmt w:val="lowerLetter"/>
      <w:lvlText w:val="%2."/>
      <w:lvlJc w:val="left"/>
      <w:pPr>
        <w:tabs>
          <w:tab w:val="num" w:pos="1080"/>
        </w:tabs>
        <w:ind w:left="1080" w:hanging="360"/>
      </w:pPr>
      <w:rPr>
        <w:b/>
      </w:rPr>
    </w:lvl>
    <w:lvl w:ilvl="2" w:tplc="AE322FAE">
      <w:start w:val="1"/>
      <w:numFmt w:val="lowerRoman"/>
      <w:lvlText w:val="%3."/>
      <w:lvlJc w:val="righ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EAC1B9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F921E4"/>
    <w:multiLevelType w:val="hybridMultilevel"/>
    <w:tmpl w:val="A30CA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93C47"/>
    <w:multiLevelType w:val="hybridMultilevel"/>
    <w:tmpl w:val="9BD81786"/>
    <w:lvl w:ilvl="0" w:tplc="E3FE0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2A0C45"/>
    <w:multiLevelType w:val="hybridMultilevel"/>
    <w:tmpl w:val="B0E27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B10D9"/>
    <w:multiLevelType w:val="hybridMultilevel"/>
    <w:tmpl w:val="24CE57EC"/>
    <w:lvl w:ilvl="0" w:tplc="014C2E5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3"/>
  </w:num>
  <w:num w:numId="4">
    <w:abstractNumId w:val="31"/>
  </w:num>
  <w:num w:numId="5">
    <w:abstractNumId w:val="15"/>
  </w:num>
  <w:num w:numId="6">
    <w:abstractNumId w:val="24"/>
  </w:num>
  <w:num w:numId="7">
    <w:abstractNumId w:val="8"/>
  </w:num>
  <w:num w:numId="8">
    <w:abstractNumId w:val="18"/>
  </w:num>
  <w:num w:numId="9">
    <w:abstractNumId w:val="25"/>
  </w:num>
  <w:num w:numId="10">
    <w:abstractNumId w:val="30"/>
  </w:num>
  <w:num w:numId="11">
    <w:abstractNumId w:val="33"/>
  </w:num>
  <w:num w:numId="12">
    <w:abstractNumId w:val="40"/>
  </w:num>
  <w:num w:numId="13">
    <w:abstractNumId w:val="23"/>
  </w:num>
  <w:num w:numId="14">
    <w:abstractNumId w:val="36"/>
  </w:num>
  <w:num w:numId="15">
    <w:abstractNumId w:val="41"/>
  </w:num>
  <w:num w:numId="16">
    <w:abstractNumId w:val="21"/>
  </w:num>
  <w:num w:numId="17">
    <w:abstractNumId w:val="22"/>
  </w:num>
  <w:num w:numId="18">
    <w:abstractNumId w:val="6"/>
  </w:num>
  <w:num w:numId="19">
    <w:abstractNumId w:val="4"/>
  </w:num>
  <w:num w:numId="20">
    <w:abstractNumId w:val="2"/>
  </w:num>
  <w:num w:numId="21">
    <w:abstractNumId w:val="34"/>
  </w:num>
  <w:num w:numId="22">
    <w:abstractNumId w:val="13"/>
  </w:num>
  <w:num w:numId="23">
    <w:abstractNumId w:val="37"/>
  </w:num>
  <w:num w:numId="24">
    <w:abstractNumId w:val="0"/>
  </w:num>
  <w:num w:numId="25">
    <w:abstractNumId w:val="9"/>
  </w:num>
  <w:num w:numId="26">
    <w:abstractNumId w:val="32"/>
  </w:num>
  <w:num w:numId="27">
    <w:abstractNumId w:val="10"/>
  </w:num>
  <w:num w:numId="28">
    <w:abstractNumId w:val="19"/>
  </w:num>
  <w:num w:numId="29">
    <w:abstractNumId w:val="39"/>
  </w:num>
  <w:num w:numId="30">
    <w:abstractNumId w:val="11"/>
  </w:num>
  <w:num w:numId="31">
    <w:abstractNumId w:val="26"/>
  </w:num>
  <w:num w:numId="32">
    <w:abstractNumId w:val="20"/>
  </w:num>
  <w:num w:numId="33">
    <w:abstractNumId w:val="12"/>
  </w:num>
  <w:num w:numId="34">
    <w:abstractNumId w:val="27"/>
  </w:num>
  <w:num w:numId="35">
    <w:abstractNumId w:val="5"/>
  </w:num>
  <w:num w:numId="36">
    <w:abstractNumId w:val="35"/>
  </w:num>
  <w:num w:numId="37">
    <w:abstractNumId w:val="38"/>
  </w:num>
  <w:num w:numId="38">
    <w:abstractNumId w:val="28"/>
  </w:num>
  <w:num w:numId="39">
    <w:abstractNumId w:val="1"/>
  </w:num>
  <w:num w:numId="40">
    <w:abstractNumId w:val="17"/>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31B2"/>
    <w:rsid w:val="0002403C"/>
    <w:rsid w:val="0003772D"/>
    <w:rsid w:val="00051447"/>
    <w:rsid w:val="00060B7A"/>
    <w:rsid w:val="000B42A7"/>
    <w:rsid w:val="000D0F73"/>
    <w:rsid w:val="000D2592"/>
    <w:rsid w:val="000D6110"/>
    <w:rsid w:val="000D65A3"/>
    <w:rsid w:val="000F5C8A"/>
    <w:rsid w:val="001210E9"/>
    <w:rsid w:val="00135D14"/>
    <w:rsid w:val="001561EF"/>
    <w:rsid w:val="0019334E"/>
    <w:rsid w:val="00194730"/>
    <w:rsid w:val="001D019A"/>
    <w:rsid w:val="001D0B38"/>
    <w:rsid w:val="001D5B95"/>
    <w:rsid w:val="001D7B04"/>
    <w:rsid w:val="001E6AEC"/>
    <w:rsid w:val="0020138D"/>
    <w:rsid w:val="0020160E"/>
    <w:rsid w:val="002157F8"/>
    <w:rsid w:val="00223311"/>
    <w:rsid w:val="002508D9"/>
    <w:rsid w:val="00266D16"/>
    <w:rsid w:val="0026742F"/>
    <w:rsid w:val="00275172"/>
    <w:rsid w:val="00290DFD"/>
    <w:rsid w:val="002A1EEE"/>
    <w:rsid w:val="002F1109"/>
    <w:rsid w:val="0030527A"/>
    <w:rsid w:val="00334EB0"/>
    <w:rsid w:val="0035137A"/>
    <w:rsid w:val="003654E5"/>
    <w:rsid w:val="00382C1B"/>
    <w:rsid w:val="00394371"/>
    <w:rsid w:val="00394C79"/>
    <w:rsid w:val="003B0C53"/>
    <w:rsid w:val="003B1E2F"/>
    <w:rsid w:val="003C2F80"/>
    <w:rsid w:val="003C4E32"/>
    <w:rsid w:val="0040583A"/>
    <w:rsid w:val="00417F8D"/>
    <w:rsid w:val="00420C38"/>
    <w:rsid w:val="0043743A"/>
    <w:rsid w:val="00492CD1"/>
    <w:rsid w:val="004C48E2"/>
    <w:rsid w:val="004D652B"/>
    <w:rsid w:val="004F7BB0"/>
    <w:rsid w:val="00547A14"/>
    <w:rsid w:val="005517F2"/>
    <w:rsid w:val="00555FF8"/>
    <w:rsid w:val="00566092"/>
    <w:rsid w:val="00573420"/>
    <w:rsid w:val="005816BD"/>
    <w:rsid w:val="00590201"/>
    <w:rsid w:val="005C292E"/>
    <w:rsid w:val="005C5037"/>
    <w:rsid w:val="005D14F8"/>
    <w:rsid w:val="005E0373"/>
    <w:rsid w:val="005E7BF9"/>
    <w:rsid w:val="00601F63"/>
    <w:rsid w:val="00606E26"/>
    <w:rsid w:val="006116BB"/>
    <w:rsid w:val="00686522"/>
    <w:rsid w:val="0069078F"/>
    <w:rsid w:val="00692CE0"/>
    <w:rsid w:val="006B3333"/>
    <w:rsid w:val="006D4482"/>
    <w:rsid w:val="006E0001"/>
    <w:rsid w:val="006F4E87"/>
    <w:rsid w:val="00733A16"/>
    <w:rsid w:val="007377CB"/>
    <w:rsid w:val="007D3869"/>
    <w:rsid w:val="007D4933"/>
    <w:rsid w:val="007F238B"/>
    <w:rsid w:val="00810033"/>
    <w:rsid w:val="00817215"/>
    <w:rsid w:val="008716AD"/>
    <w:rsid w:val="00880ABA"/>
    <w:rsid w:val="00885DB9"/>
    <w:rsid w:val="008C4F6B"/>
    <w:rsid w:val="008D0A44"/>
    <w:rsid w:val="008F7D32"/>
    <w:rsid w:val="00924AC0"/>
    <w:rsid w:val="009804E1"/>
    <w:rsid w:val="009870E9"/>
    <w:rsid w:val="009962CB"/>
    <w:rsid w:val="009B4333"/>
    <w:rsid w:val="009B72C6"/>
    <w:rsid w:val="009D113D"/>
    <w:rsid w:val="00A24326"/>
    <w:rsid w:val="00A556FD"/>
    <w:rsid w:val="00AD5628"/>
    <w:rsid w:val="00AE1490"/>
    <w:rsid w:val="00AE725B"/>
    <w:rsid w:val="00B03427"/>
    <w:rsid w:val="00B20C65"/>
    <w:rsid w:val="00B64501"/>
    <w:rsid w:val="00B772C4"/>
    <w:rsid w:val="00B805EA"/>
    <w:rsid w:val="00B81C75"/>
    <w:rsid w:val="00B85E9F"/>
    <w:rsid w:val="00BA14F0"/>
    <w:rsid w:val="00BB7AB0"/>
    <w:rsid w:val="00C23C5E"/>
    <w:rsid w:val="00C277D4"/>
    <w:rsid w:val="00C41DEA"/>
    <w:rsid w:val="00C42835"/>
    <w:rsid w:val="00C5062E"/>
    <w:rsid w:val="00C72225"/>
    <w:rsid w:val="00C74FB0"/>
    <w:rsid w:val="00C953DA"/>
    <w:rsid w:val="00CA004A"/>
    <w:rsid w:val="00CA6B67"/>
    <w:rsid w:val="00CC6987"/>
    <w:rsid w:val="00CD7FB0"/>
    <w:rsid w:val="00CE283D"/>
    <w:rsid w:val="00CF3D68"/>
    <w:rsid w:val="00D1518D"/>
    <w:rsid w:val="00D22160"/>
    <w:rsid w:val="00D250D1"/>
    <w:rsid w:val="00D30425"/>
    <w:rsid w:val="00D322B8"/>
    <w:rsid w:val="00D53AC2"/>
    <w:rsid w:val="00D6247B"/>
    <w:rsid w:val="00D67966"/>
    <w:rsid w:val="00D72B53"/>
    <w:rsid w:val="00DF697B"/>
    <w:rsid w:val="00DF7CE8"/>
    <w:rsid w:val="00E0591A"/>
    <w:rsid w:val="00E13F59"/>
    <w:rsid w:val="00E27114"/>
    <w:rsid w:val="00E34960"/>
    <w:rsid w:val="00E3761A"/>
    <w:rsid w:val="00E57FE9"/>
    <w:rsid w:val="00E63509"/>
    <w:rsid w:val="00EB4972"/>
    <w:rsid w:val="00EC1AF8"/>
    <w:rsid w:val="00EF7565"/>
    <w:rsid w:val="00F23FEB"/>
    <w:rsid w:val="00F2520B"/>
    <w:rsid w:val="00F3282A"/>
    <w:rsid w:val="00F6107A"/>
    <w:rsid w:val="00F814DB"/>
    <w:rsid w:val="00F8427D"/>
    <w:rsid w:val="00F944F4"/>
    <w:rsid w:val="00FB23A5"/>
    <w:rsid w:val="00FD5C52"/>
    <w:rsid w:val="00FE3691"/>
    <w:rsid w:val="00FF0C6E"/>
    <w:rsid w:val="00FF12FE"/>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E81E"/>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 w:type="character" w:styleId="PlaceholderText">
    <w:name w:val="Placeholder Text"/>
    <w:basedOn w:val="DefaultParagraphFont"/>
    <w:uiPriority w:val="99"/>
    <w:semiHidden/>
    <w:rsid w:val="00AD5628"/>
    <w:rPr>
      <w:color w:val="808080"/>
    </w:rPr>
  </w:style>
  <w:style w:type="character" w:customStyle="1" w:styleId="e24kjd">
    <w:name w:val="e24kjd"/>
    <w:basedOn w:val="DefaultParagraphFont"/>
    <w:rsid w:val="000D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92412">
      <w:bodyDiv w:val="1"/>
      <w:marLeft w:val="0"/>
      <w:marRight w:val="0"/>
      <w:marTop w:val="0"/>
      <w:marBottom w:val="0"/>
      <w:divBdr>
        <w:top w:val="none" w:sz="0" w:space="0" w:color="auto"/>
        <w:left w:val="none" w:sz="0" w:space="0" w:color="auto"/>
        <w:bottom w:val="none" w:sz="0" w:space="0" w:color="auto"/>
        <w:right w:val="none" w:sz="0" w:space="0" w:color="auto"/>
      </w:divBdr>
    </w:div>
    <w:div w:id="1739208015">
      <w:bodyDiv w:val="1"/>
      <w:marLeft w:val="0"/>
      <w:marRight w:val="0"/>
      <w:marTop w:val="0"/>
      <w:marBottom w:val="0"/>
      <w:divBdr>
        <w:top w:val="none" w:sz="0" w:space="0" w:color="auto"/>
        <w:left w:val="none" w:sz="0" w:space="0" w:color="auto"/>
        <w:bottom w:val="none" w:sz="0" w:space="0" w:color="auto"/>
        <w:right w:val="none" w:sz="0" w:space="0" w:color="auto"/>
      </w:divBdr>
    </w:div>
    <w:div w:id="2005354031">
      <w:bodyDiv w:val="1"/>
      <w:marLeft w:val="0"/>
      <w:marRight w:val="0"/>
      <w:marTop w:val="0"/>
      <w:marBottom w:val="0"/>
      <w:divBdr>
        <w:top w:val="none" w:sz="0" w:space="0" w:color="auto"/>
        <w:left w:val="none" w:sz="0" w:space="0" w:color="auto"/>
        <w:bottom w:val="none" w:sz="0" w:space="0" w:color="auto"/>
        <w:right w:val="none" w:sz="0" w:space="0" w:color="auto"/>
      </w:divBdr>
      <w:divsChild>
        <w:div w:id="555168768">
          <w:marLeft w:val="0"/>
          <w:marRight w:val="0"/>
          <w:marTop w:val="0"/>
          <w:marBottom w:val="0"/>
          <w:divBdr>
            <w:top w:val="none" w:sz="0" w:space="0" w:color="auto"/>
            <w:left w:val="none" w:sz="0" w:space="0" w:color="auto"/>
            <w:bottom w:val="none" w:sz="0" w:space="0" w:color="auto"/>
            <w:right w:val="none" w:sz="0" w:space="0" w:color="auto"/>
          </w:divBdr>
        </w:div>
        <w:div w:id="8430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DDEF-8ADC-4DED-8520-6B3B046A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4</cp:revision>
  <cp:lastPrinted>2020-03-10T17:41:00Z</cp:lastPrinted>
  <dcterms:created xsi:type="dcterms:W3CDTF">2020-09-16T16:37:00Z</dcterms:created>
  <dcterms:modified xsi:type="dcterms:W3CDTF">2020-09-16T16:46:00Z</dcterms:modified>
</cp:coreProperties>
</file>