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E0C3" w14:textId="31938383" w:rsidR="00DE309B" w:rsidRPr="00F324A5" w:rsidRDefault="0068571B">
      <w:pPr>
        <w:rPr>
          <w:b/>
          <w:bCs/>
        </w:rPr>
      </w:pPr>
      <w:r w:rsidRPr="00F324A5">
        <w:rPr>
          <w:b/>
          <w:bCs/>
        </w:rPr>
        <w:t>UWM Office of Research Record Retention Guidance</w:t>
      </w:r>
    </w:p>
    <w:p w14:paraId="11C8E5DF" w14:textId="77777777" w:rsidR="009568F9" w:rsidRPr="009568F9" w:rsidRDefault="009568F9" w:rsidP="009568F9">
      <w:r w:rsidRPr="009568F9">
        <w:t>The Universities of Wisconsin Records Schedules (</w:t>
      </w:r>
      <w:hyperlink r:id="rId7" w:tgtFrame="_new" w:history="1">
        <w:r w:rsidRPr="009568F9">
          <w:rPr>
            <w:rStyle w:val="Hyperlink"/>
          </w:rPr>
          <w:t>www.wisconsin.edu/compliance/landing-page/general-records-schedule/</w:t>
        </w:r>
      </w:hyperlink>
      <w:r w:rsidRPr="009568F9">
        <w:t>) outline the approved records retention schedules for the UW System.</w:t>
      </w:r>
    </w:p>
    <w:p w14:paraId="63275A6D" w14:textId="1EB04542" w:rsidR="009568F9" w:rsidRDefault="009568F9" w:rsidP="009568F9">
      <w:r w:rsidRPr="009568F9">
        <w:t xml:space="preserve">This guidance is intended to assist Office of Research </w:t>
      </w:r>
      <w:r w:rsidR="007159F0">
        <w:t xml:space="preserve">(OR) </w:t>
      </w:r>
      <w:r w:rsidRPr="009568F9">
        <w:t>and Office of Sponsored Programs (OSP) team members in determining the appropriate disposition schedule for sponsored program–related records. The purpose of these retention requirements is to ensure that research and sponsored program records are maintained for the period necessary to support the completion of university business, and to comply with legal, audit, archival, and other State of Wisconsin and federal regulations.</w:t>
      </w:r>
    </w:p>
    <w:p w14:paraId="29DBAA64" w14:textId="77777777" w:rsidR="00E12804" w:rsidRPr="00E12804" w:rsidRDefault="00E12804" w:rsidP="00E12804">
      <w:r w:rsidRPr="00E12804">
        <w:t>Proper record retention and disposition are essential components of responsible research administration and fiscal stewardship. Maintaining accurate and complete records:</w:t>
      </w:r>
    </w:p>
    <w:p w14:paraId="6B248D9A" w14:textId="77777777" w:rsidR="00E12804" w:rsidRPr="00E12804" w:rsidRDefault="00E12804" w:rsidP="00E12804">
      <w:pPr>
        <w:numPr>
          <w:ilvl w:val="0"/>
          <w:numId w:val="2"/>
        </w:numPr>
      </w:pPr>
      <w:r w:rsidRPr="00E12804">
        <w:t>Ensures compliance with federal, state, sponsor, and institutional requirements.</w:t>
      </w:r>
    </w:p>
    <w:p w14:paraId="74592D86" w14:textId="77777777" w:rsidR="00E12804" w:rsidRPr="00E12804" w:rsidRDefault="00E12804" w:rsidP="00E12804">
      <w:pPr>
        <w:numPr>
          <w:ilvl w:val="0"/>
          <w:numId w:val="2"/>
        </w:numPr>
      </w:pPr>
      <w:r w:rsidRPr="00E12804">
        <w:t>Supports the university’s ability to respond to audits, inquiries, and legal proceedings.</w:t>
      </w:r>
    </w:p>
    <w:p w14:paraId="1C347321" w14:textId="77777777" w:rsidR="00E12804" w:rsidRPr="00E12804" w:rsidRDefault="00E12804" w:rsidP="00E12804">
      <w:pPr>
        <w:numPr>
          <w:ilvl w:val="0"/>
          <w:numId w:val="2"/>
        </w:numPr>
      </w:pPr>
      <w:r w:rsidRPr="00E12804">
        <w:t>Protects the university and principal investigators (PIs) from potential financial disallowances, penalties, or reputational risks.</w:t>
      </w:r>
    </w:p>
    <w:p w14:paraId="23317FCC" w14:textId="77777777" w:rsidR="00E12804" w:rsidRPr="00E12804" w:rsidRDefault="00E12804" w:rsidP="00E12804">
      <w:pPr>
        <w:numPr>
          <w:ilvl w:val="0"/>
          <w:numId w:val="2"/>
        </w:numPr>
      </w:pPr>
      <w:r w:rsidRPr="00E12804">
        <w:t>Facilitates effective project closeout and accurate financial reporting.</w:t>
      </w:r>
    </w:p>
    <w:p w14:paraId="3D008189" w14:textId="77777777" w:rsidR="00E12804" w:rsidRPr="00E12804" w:rsidRDefault="00E12804" w:rsidP="00E12804">
      <w:pPr>
        <w:numPr>
          <w:ilvl w:val="0"/>
          <w:numId w:val="2"/>
        </w:numPr>
      </w:pPr>
      <w:r w:rsidRPr="00E12804">
        <w:t>Preserves the institutional record of research activity and sponsored program administration.</w:t>
      </w:r>
    </w:p>
    <w:p w14:paraId="57764919" w14:textId="77777777" w:rsidR="00E12804" w:rsidRPr="00E12804" w:rsidRDefault="00E12804" w:rsidP="00E12804">
      <w:r w:rsidRPr="00E12804">
        <w:t>Failure to retain and properly manage records may result in audit findings, repayment of funds, loss of future funding opportunities, or other legal and administrative consequences. Accordingly, it is the responsibility of all units engaged in sponsored research to comply with established retention and disposition requirements.</w:t>
      </w:r>
    </w:p>
    <w:p w14:paraId="77C4ED33" w14:textId="70AB4DCC" w:rsidR="009568F9" w:rsidRPr="009568F9" w:rsidRDefault="009568F9" w:rsidP="009568F9">
      <w:r w:rsidRPr="009568F9">
        <w:t xml:space="preserve">It is the policy </w:t>
      </w:r>
      <w:r w:rsidR="007159F0">
        <w:t>of OSP</w:t>
      </w:r>
      <w:r w:rsidRPr="009568F9">
        <w:t xml:space="preserve"> to close an award once all final reports have been submitted and all receivables have been satisfied. Departments are responsible for maintaining all supporting documentation related to expenses posted to an award.</w:t>
      </w:r>
    </w:p>
    <w:p w14:paraId="58CCA30E" w14:textId="77777777" w:rsidR="009568F9" w:rsidRPr="009568F9" w:rsidRDefault="009568F9" w:rsidP="009568F9">
      <w:r w:rsidRPr="009568F9">
        <w:t>All records and information pertaining to grants and contracts must be retained in accordance with the applicable records schedule plus three (3) months after the award has been officially closed, unless the sponsor specifies alternative retention requirements in the award terms and conditions.</w:t>
      </w:r>
    </w:p>
    <w:p w14:paraId="0F6748B1" w14:textId="77777777" w:rsidR="007159F0" w:rsidRDefault="007159F0">
      <w:r>
        <w:br w:type="page"/>
      </w:r>
    </w:p>
    <w:p w14:paraId="1C5B8FF7" w14:textId="40581D42" w:rsidR="00E12804" w:rsidRPr="00E12804" w:rsidRDefault="00E12804" w:rsidP="00E12804">
      <w:r w:rsidRPr="00E12804">
        <w:lastRenderedPageBreak/>
        <w:t>Once the retention period has expired, records must be disposed of in accordance with UW System and State of Wisconsin guidelines. Proper disposition includes:</w:t>
      </w:r>
    </w:p>
    <w:p w14:paraId="7FAEAF73" w14:textId="60377C03" w:rsidR="00E12804" w:rsidRPr="00E12804" w:rsidRDefault="00E12804" w:rsidP="00C64487">
      <w:pPr>
        <w:numPr>
          <w:ilvl w:val="0"/>
          <w:numId w:val="3"/>
        </w:numPr>
        <w:spacing w:after="0"/>
      </w:pPr>
      <w:r w:rsidRPr="00E12804">
        <w:t>Securely destroying confidential or sensitive information (e.g., shredding or secure digital deletion).</w:t>
      </w:r>
    </w:p>
    <w:p w14:paraId="6B8DBBDF" w14:textId="77777777" w:rsidR="00E12804" w:rsidRPr="00E12804" w:rsidRDefault="00E12804" w:rsidP="00C64487">
      <w:pPr>
        <w:numPr>
          <w:ilvl w:val="0"/>
          <w:numId w:val="3"/>
        </w:numPr>
        <w:spacing w:after="0"/>
      </w:pPr>
      <w:r w:rsidRPr="00E12804">
        <w:t>Documenting the destruction of records when required for audit or compliance purposes.</w:t>
      </w:r>
    </w:p>
    <w:p w14:paraId="376D45D6" w14:textId="77777777" w:rsidR="00E12804" w:rsidRPr="00E12804" w:rsidRDefault="00E12804" w:rsidP="00C64487">
      <w:pPr>
        <w:numPr>
          <w:ilvl w:val="0"/>
          <w:numId w:val="3"/>
        </w:numPr>
        <w:spacing w:after="0"/>
      </w:pPr>
      <w:r w:rsidRPr="00E12804">
        <w:t>Retaining records beyond the minimum period only when justified (e.g., pending audit or litigation).</w:t>
      </w:r>
    </w:p>
    <w:p w14:paraId="3D982EB9" w14:textId="6911C074" w:rsidR="009568F9" w:rsidRPr="009568F9" w:rsidRDefault="00E12804" w:rsidP="009568F9">
      <w:r>
        <w:t>Following</w:t>
      </w:r>
      <w:r w:rsidR="009568F9" w:rsidRPr="009568F9">
        <w:t xml:space="preserve"> is an excerpt of the relevant records schedule applicable to OSP:</w:t>
      </w:r>
    </w:p>
    <w:tbl>
      <w:tblPr>
        <w:tblStyle w:val="TableGrid"/>
        <w:tblW w:w="0" w:type="auto"/>
        <w:tblLook w:val="04A0" w:firstRow="1" w:lastRow="0" w:firstColumn="1" w:lastColumn="0" w:noHBand="0" w:noVBand="1"/>
      </w:tblPr>
      <w:tblGrid>
        <w:gridCol w:w="1569"/>
        <w:gridCol w:w="4816"/>
        <w:gridCol w:w="2070"/>
        <w:gridCol w:w="1465"/>
      </w:tblGrid>
      <w:tr w:rsidR="006636E9" w14:paraId="14FF7305" w14:textId="77777777" w:rsidTr="009568F9">
        <w:tc>
          <w:tcPr>
            <w:tcW w:w="9920" w:type="dxa"/>
            <w:gridSpan w:val="4"/>
            <w:shd w:val="clear" w:color="auto" w:fill="000000" w:themeFill="text1"/>
            <w:vAlign w:val="bottom"/>
          </w:tcPr>
          <w:p w14:paraId="6D09333C" w14:textId="1DA20EDC" w:rsidR="006636E9" w:rsidRPr="009568F9" w:rsidRDefault="006636E9" w:rsidP="006636E9">
            <w:pPr>
              <w:jc w:val="center"/>
              <w:rPr>
                <w:b/>
                <w:bCs/>
                <w:color w:val="FFFFFF" w:themeColor="background1"/>
              </w:rPr>
            </w:pPr>
            <w:r w:rsidRPr="009568F9">
              <w:rPr>
                <w:b/>
                <w:bCs/>
                <w:color w:val="FFFFFF" w:themeColor="background1"/>
              </w:rPr>
              <w:t>Universities of Wisconsin Research Records Schedule (Excerpt)</w:t>
            </w:r>
          </w:p>
        </w:tc>
      </w:tr>
      <w:tr w:rsidR="006636E9" w14:paraId="52C92328" w14:textId="77777777" w:rsidTr="009568F9">
        <w:tc>
          <w:tcPr>
            <w:tcW w:w="6385" w:type="dxa"/>
            <w:gridSpan w:val="2"/>
            <w:shd w:val="clear" w:color="auto" w:fill="D9D9D9" w:themeFill="background1" w:themeFillShade="D9"/>
            <w:vAlign w:val="bottom"/>
          </w:tcPr>
          <w:p w14:paraId="50A493FC" w14:textId="1C4D1F9C" w:rsidR="006636E9" w:rsidRPr="009568F9" w:rsidRDefault="006636E9" w:rsidP="006636E9">
            <w:pPr>
              <w:jc w:val="center"/>
              <w:rPr>
                <w:b/>
                <w:bCs/>
              </w:rPr>
            </w:pPr>
            <w:r w:rsidRPr="009568F9">
              <w:rPr>
                <w:b/>
                <w:bCs/>
              </w:rPr>
              <w:t>Schedule</w:t>
            </w:r>
          </w:p>
        </w:tc>
        <w:tc>
          <w:tcPr>
            <w:tcW w:w="3535" w:type="dxa"/>
            <w:gridSpan w:val="2"/>
            <w:shd w:val="clear" w:color="auto" w:fill="D9D9D9" w:themeFill="background1" w:themeFillShade="D9"/>
            <w:vAlign w:val="bottom"/>
          </w:tcPr>
          <w:p w14:paraId="005833D5" w14:textId="15DFCA55" w:rsidR="006636E9" w:rsidRPr="009568F9" w:rsidRDefault="006636E9" w:rsidP="006636E9">
            <w:pPr>
              <w:jc w:val="center"/>
              <w:rPr>
                <w:b/>
                <w:bCs/>
              </w:rPr>
            </w:pPr>
            <w:r w:rsidRPr="009568F9">
              <w:rPr>
                <w:b/>
                <w:bCs/>
              </w:rPr>
              <w:t>Retention</w:t>
            </w:r>
            <w:r w:rsidR="0018027C" w:rsidRPr="009568F9">
              <w:rPr>
                <w:b/>
                <w:bCs/>
              </w:rPr>
              <w:t xml:space="preserve"> and Disposition</w:t>
            </w:r>
          </w:p>
        </w:tc>
      </w:tr>
      <w:tr w:rsidR="006636E9" w14:paraId="08B72BEC" w14:textId="77777777" w:rsidTr="009568F9">
        <w:tc>
          <w:tcPr>
            <w:tcW w:w="1569" w:type="dxa"/>
            <w:shd w:val="clear" w:color="auto" w:fill="D9D9D9" w:themeFill="background1" w:themeFillShade="D9"/>
            <w:vAlign w:val="bottom"/>
          </w:tcPr>
          <w:p w14:paraId="095698E4" w14:textId="63137A11" w:rsidR="006636E9" w:rsidRPr="009568F9" w:rsidRDefault="006636E9" w:rsidP="006636E9">
            <w:pPr>
              <w:jc w:val="center"/>
              <w:rPr>
                <w:b/>
                <w:bCs/>
              </w:rPr>
            </w:pPr>
            <w:r w:rsidRPr="009568F9">
              <w:rPr>
                <w:b/>
                <w:bCs/>
              </w:rPr>
              <w:t>No.</w:t>
            </w:r>
          </w:p>
        </w:tc>
        <w:tc>
          <w:tcPr>
            <w:tcW w:w="4816" w:type="dxa"/>
            <w:shd w:val="clear" w:color="auto" w:fill="D9D9D9" w:themeFill="background1" w:themeFillShade="D9"/>
            <w:vAlign w:val="bottom"/>
          </w:tcPr>
          <w:p w14:paraId="5A341F25" w14:textId="7D3EC772" w:rsidR="006636E9" w:rsidRPr="009568F9" w:rsidRDefault="006636E9" w:rsidP="006636E9">
            <w:pPr>
              <w:jc w:val="center"/>
              <w:rPr>
                <w:b/>
                <w:bCs/>
              </w:rPr>
            </w:pPr>
            <w:r w:rsidRPr="009568F9">
              <w:rPr>
                <w:b/>
                <w:bCs/>
              </w:rPr>
              <w:t>Title</w:t>
            </w:r>
          </w:p>
        </w:tc>
        <w:tc>
          <w:tcPr>
            <w:tcW w:w="2070" w:type="dxa"/>
            <w:shd w:val="clear" w:color="auto" w:fill="D9D9D9" w:themeFill="background1" w:themeFillShade="D9"/>
            <w:vAlign w:val="bottom"/>
          </w:tcPr>
          <w:p w14:paraId="1C9BB0C0" w14:textId="51EA3E58" w:rsidR="0018027C" w:rsidRPr="009568F9" w:rsidRDefault="0018027C" w:rsidP="0018027C">
            <w:pPr>
              <w:jc w:val="center"/>
              <w:rPr>
                <w:b/>
                <w:bCs/>
              </w:rPr>
            </w:pPr>
            <w:r w:rsidRPr="009568F9">
              <w:rPr>
                <w:b/>
                <w:bCs/>
              </w:rPr>
              <w:t xml:space="preserve">Retention </w:t>
            </w:r>
            <w:r w:rsidR="006636E9" w:rsidRPr="009568F9">
              <w:rPr>
                <w:b/>
                <w:bCs/>
              </w:rPr>
              <w:t>Event</w:t>
            </w:r>
            <w:r w:rsidRPr="009568F9">
              <w:rPr>
                <w:b/>
                <w:bCs/>
              </w:rPr>
              <w:t>*</w:t>
            </w:r>
          </w:p>
        </w:tc>
        <w:tc>
          <w:tcPr>
            <w:tcW w:w="1465" w:type="dxa"/>
            <w:shd w:val="clear" w:color="auto" w:fill="D9D9D9" w:themeFill="background1" w:themeFillShade="D9"/>
            <w:vAlign w:val="bottom"/>
          </w:tcPr>
          <w:p w14:paraId="5A15930C" w14:textId="052F5CCF" w:rsidR="006636E9" w:rsidRPr="009568F9" w:rsidRDefault="0018027C" w:rsidP="006636E9">
            <w:pPr>
              <w:jc w:val="center"/>
              <w:rPr>
                <w:b/>
                <w:bCs/>
              </w:rPr>
            </w:pPr>
            <w:r w:rsidRPr="009568F9">
              <w:rPr>
                <w:b/>
                <w:bCs/>
              </w:rPr>
              <w:t>Disposition</w:t>
            </w:r>
          </w:p>
        </w:tc>
      </w:tr>
      <w:tr w:rsidR="006636E9" w14:paraId="6273D1C1" w14:textId="77777777" w:rsidTr="009568F9">
        <w:tc>
          <w:tcPr>
            <w:tcW w:w="1569" w:type="dxa"/>
          </w:tcPr>
          <w:p w14:paraId="761CBA2C" w14:textId="18C5A01E" w:rsidR="006636E9" w:rsidRDefault="006636E9" w:rsidP="006636E9">
            <w:r>
              <w:t>UWGNT001</w:t>
            </w:r>
          </w:p>
        </w:tc>
        <w:tc>
          <w:tcPr>
            <w:tcW w:w="4816" w:type="dxa"/>
          </w:tcPr>
          <w:p w14:paraId="471F2817" w14:textId="5060B408" w:rsidR="006636E9" w:rsidRDefault="006636E9" w:rsidP="006636E9">
            <w:r>
              <w:t>Grant Folders – Federal and Non-Federal</w:t>
            </w:r>
          </w:p>
        </w:tc>
        <w:tc>
          <w:tcPr>
            <w:tcW w:w="2070" w:type="dxa"/>
          </w:tcPr>
          <w:p w14:paraId="1151C8CF" w14:textId="4621E1DC" w:rsidR="0018027C" w:rsidRDefault="0018027C" w:rsidP="00C420CF">
            <w:pPr>
              <w:jc w:val="center"/>
            </w:pPr>
            <w:r>
              <w:t>EVT+6 Years</w:t>
            </w:r>
          </w:p>
        </w:tc>
        <w:tc>
          <w:tcPr>
            <w:tcW w:w="1465" w:type="dxa"/>
          </w:tcPr>
          <w:p w14:paraId="2A3C32C1" w14:textId="275A296F" w:rsidR="006636E9" w:rsidRDefault="0018027C" w:rsidP="00C420CF">
            <w:pPr>
              <w:jc w:val="center"/>
            </w:pPr>
            <w:r>
              <w:t>Destroy</w:t>
            </w:r>
          </w:p>
        </w:tc>
      </w:tr>
      <w:tr w:rsidR="006636E9" w14:paraId="427BA2B8" w14:textId="77777777" w:rsidTr="009568F9">
        <w:tc>
          <w:tcPr>
            <w:tcW w:w="1569" w:type="dxa"/>
          </w:tcPr>
          <w:p w14:paraId="1042C96F" w14:textId="18ED458B" w:rsidR="006636E9" w:rsidRDefault="0018027C" w:rsidP="006636E9">
            <w:r>
              <w:t>UWGNT002</w:t>
            </w:r>
          </w:p>
        </w:tc>
        <w:tc>
          <w:tcPr>
            <w:tcW w:w="4816" w:type="dxa"/>
          </w:tcPr>
          <w:p w14:paraId="6D366583" w14:textId="15C1A944" w:rsidR="006636E9" w:rsidRDefault="0018027C" w:rsidP="006636E9">
            <w:r>
              <w:t>Grant Proposal Review Files – Rejected or No Response</w:t>
            </w:r>
          </w:p>
        </w:tc>
        <w:tc>
          <w:tcPr>
            <w:tcW w:w="2070" w:type="dxa"/>
          </w:tcPr>
          <w:p w14:paraId="5AE149A6" w14:textId="0280397E" w:rsidR="006636E9" w:rsidRDefault="0018027C" w:rsidP="00C420CF">
            <w:pPr>
              <w:jc w:val="center"/>
            </w:pPr>
            <w:r>
              <w:t>EVT+4 Years</w:t>
            </w:r>
          </w:p>
        </w:tc>
        <w:tc>
          <w:tcPr>
            <w:tcW w:w="1465" w:type="dxa"/>
          </w:tcPr>
          <w:p w14:paraId="39C7D679" w14:textId="17F9FC4C" w:rsidR="006636E9" w:rsidRDefault="0018027C" w:rsidP="00C420CF">
            <w:pPr>
              <w:jc w:val="center"/>
            </w:pPr>
            <w:r>
              <w:t>Destroy</w:t>
            </w:r>
          </w:p>
        </w:tc>
      </w:tr>
      <w:tr w:rsidR="0018027C" w14:paraId="32E2BDBF" w14:textId="77777777" w:rsidTr="009568F9">
        <w:tc>
          <w:tcPr>
            <w:tcW w:w="1569" w:type="dxa"/>
          </w:tcPr>
          <w:p w14:paraId="1C1E409E" w14:textId="73A69232" w:rsidR="0018027C" w:rsidRDefault="0018027C" w:rsidP="0018027C">
            <w:r>
              <w:t>UWGNT003</w:t>
            </w:r>
          </w:p>
        </w:tc>
        <w:tc>
          <w:tcPr>
            <w:tcW w:w="4816" w:type="dxa"/>
          </w:tcPr>
          <w:p w14:paraId="4FA1A3B9" w14:textId="280CF6CB" w:rsidR="0018027C" w:rsidRDefault="0018027C" w:rsidP="0018027C">
            <w:r>
              <w:t>Grant Files – UW-System Administered</w:t>
            </w:r>
          </w:p>
        </w:tc>
        <w:tc>
          <w:tcPr>
            <w:tcW w:w="2070" w:type="dxa"/>
          </w:tcPr>
          <w:p w14:paraId="0712BE23" w14:textId="1CE29236" w:rsidR="0018027C" w:rsidRDefault="0018027C" w:rsidP="00C420CF">
            <w:pPr>
              <w:jc w:val="center"/>
            </w:pPr>
            <w:r>
              <w:t>EVT+6 Years</w:t>
            </w:r>
          </w:p>
        </w:tc>
        <w:tc>
          <w:tcPr>
            <w:tcW w:w="1465" w:type="dxa"/>
          </w:tcPr>
          <w:p w14:paraId="3FF847AE" w14:textId="4E7DAD38" w:rsidR="0018027C" w:rsidRDefault="0018027C" w:rsidP="00C420CF">
            <w:pPr>
              <w:jc w:val="center"/>
            </w:pPr>
            <w:r>
              <w:t>Destroy</w:t>
            </w:r>
          </w:p>
        </w:tc>
      </w:tr>
      <w:tr w:rsidR="0018027C" w14:paraId="0DF57E0D" w14:textId="77777777" w:rsidTr="009568F9">
        <w:tc>
          <w:tcPr>
            <w:tcW w:w="1569" w:type="dxa"/>
          </w:tcPr>
          <w:p w14:paraId="1768D53C" w14:textId="67D1AAED" w:rsidR="0018027C" w:rsidRDefault="0018027C" w:rsidP="0018027C">
            <w:r>
              <w:t>UWGNT004</w:t>
            </w:r>
          </w:p>
        </w:tc>
        <w:tc>
          <w:tcPr>
            <w:tcW w:w="4816" w:type="dxa"/>
          </w:tcPr>
          <w:p w14:paraId="2BC90EFA" w14:textId="7AFE5848" w:rsidR="0018027C" w:rsidRDefault="0018027C" w:rsidP="0018027C">
            <w:r>
              <w:t>Grant Files – Internal Grant Award Documentation</w:t>
            </w:r>
          </w:p>
        </w:tc>
        <w:tc>
          <w:tcPr>
            <w:tcW w:w="2070" w:type="dxa"/>
          </w:tcPr>
          <w:p w14:paraId="5B505ECA" w14:textId="3B0FDA90" w:rsidR="0018027C" w:rsidRDefault="0018027C" w:rsidP="00C420CF">
            <w:pPr>
              <w:jc w:val="center"/>
            </w:pPr>
            <w:r>
              <w:t>EVT+6 Years</w:t>
            </w:r>
          </w:p>
        </w:tc>
        <w:tc>
          <w:tcPr>
            <w:tcW w:w="1465" w:type="dxa"/>
          </w:tcPr>
          <w:p w14:paraId="355160A6" w14:textId="40FE42D2" w:rsidR="0018027C" w:rsidRDefault="0018027C" w:rsidP="00C420CF">
            <w:pPr>
              <w:jc w:val="center"/>
            </w:pPr>
            <w:r>
              <w:t>Destroy</w:t>
            </w:r>
          </w:p>
        </w:tc>
      </w:tr>
      <w:tr w:rsidR="0018027C" w14:paraId="473B5AAA" w14:textId="77777777" w:rsidTr="009568F9">
        <w:tc>
          <w:tcPr>
            <w:tcW w:w="1569" w:type="dxa"/>
          </w:tcPr>
          <w:p w14:paraId="4348D358" w14:textId="655BB610" w:rsidR="0018027C" w:rsidRDefault="0018027C" w:rsidP="0018027C">
            <w:r>
              <w:t>UWGNT005</w:t>
            </w:r>
          </w:p>
        </w:tc>
        <w:tc>
          <w:tcPr>
            <w:tcW w:w="4816" w:type="dxa"/>
          </w:tcPr>
          <w:p w14:paraId="5BE0AC03" w14:textId="61E2B0CD" w:rsidR="0018027C" w:rsidRDefault="0018027C" w:rsidP="0018027C">
            <w:r>
              <w:t>Scientific  or Misconduct Records</w:t>
            </w:r>
          </w:p>
        </w:tc>
        <w:tc>
          <w:tcPr>
            <w:tcW w:w="2070" w:type="dxa"/>
          </w:tcPr>
          <w:p w14:paraId="5533CF26" w14:textId="6A40A1F3" w:rsidR="0018027C" w:rsidRDefault="0018027C" w:rsidP="00C420CF">
            <w:pPr>
              <w:jc w:val="center"/>
            </w:pPr>
            <w:r>
              <w:t>EVT+7 Years</w:t>
            </w:r>
          </w:p>
        </w:tc>
        <w:tc>
          <w:tcPr>
            <w:tcW w:w="1465" w:type="dxa"/>
          </w:tcPr>
          <w:p w14:paraId="3F9EB966" w14:textId="53697EE9" w:rsidR="0018027C" w:rsidRDefault="0018027C" w:rsidP="00C420CF">
            <w:pPr>
              <w:jc w:val="center"/>
            </w:pPr>
            <w:r>
              <w:t>Destroy</w:t>
            </w:r>
          </w:p>
        </w:tc>
      </w:tr>
      <w:tr w:rsidR="0018027C" w14:paraId="10A3C516" w14:textId="77777777" w:rsidTr="009568F9">
        <w:tc>
          <w:tcPr>
            <w:tcW w:w="1569" w:type="dxa"/>
          </w:tcPr>
          <w:p w14:paraId="3D462B8C" w14:textId="7A6A4F87" w:rsidR="0018027C" w:rsidRDefault="0018027C" w:rsidP="0018027C">
            <w:r>
              <w:t>UWRSC0</w:t>
            </w:r>
            <w:r w:rsidR="00476447">
              <w:t>19</w:t>
            </w:r>
          </w:p>
        </w:tc>
        <w:tc>
          <w:tcPr>
            <w:tcW w:w="4816" w:type="dxa"/>
          </w:tcPr>
          <w:p w14:paraId="39C9A587" w14:textId="77777777" w:rsidR="0018027C" w:rsidRDefault="00476447" w:rsidP="0018027C">
            <w:r>
              <w:t>Commercial Companies Records</w:t>
            </w:r>
          </w:p>
          <w:p w14:paraId="48017353" w14:textId="73410C5C" w:rsidR="00C420CF" w:rsidRPr="00C420CF" w:rsidRDefault="00C420CF" w:rsidP="0018027C">
            <w:pPr>
              <w:rPr>
                <w:i/>
                <w:iCs/>
                <w:sz w:val="18"/>
                <w:szCs w:val="18"/>
              </w:rPr>
            </w:pPr>
            <w:r w:rsidRPr="00C420CF">
              <w:rPr>
                <w:i/>
                <w:iCs/>
                <w:sz w:val="18"/>
                <w:szCs w:val="18"/>
              </w:rPr>
              <w:t>Records documenting cooperative relationships with commercial companies in sharing research materials and data. This series may include but is not limited to cash receipt acknowledgements; requests for sample products; acceptances or products; and related correspondence. Retention for agreements and contracts governing or resulting from a cooperative relationship of this nature is governed by schedule UWADM013 (Agreements and Contracts).</w:t>
            </w:r>
          </w:p>
        </w:tc>
        <w:tc>
          <w:tcPr>
            <w:tcW w:w="2070" w:type="dxa"/>
          </w:tcPr>
          <w:p w14:paraId="7AB20C58" w14:textId="5BB84B30" w:rsidR="0018027C" w:rsidRDefault="00476447" w:rsidP="00C420CF">
            <w:pPr>
              <w:jc w:val="center"/>
            </w:pPr>
            <w:r>
              <w:t>EVT+5 Years</w:t>
            </w:r>
          </w:p>
        </w:tc>
        <w:tc>
          <w:tcPr>
            <w:tcW w:w="1465" w:type="dxa"/>
          </w:tcPr>
          <w:p w14:paraId="1B9079F7" w14:textId="43D1892F" w:rsidR="0018027C" w:rsidRDefault="00476447" w:rsidP="00C420CF">
            <w:pPr>
              <w:jc w:val="center"/>
            </w:pPr>
            <w:r>
              <w:t>Destroy</w:t>
            </w:r>
          </w:p>
        </w:tc>
      </w:tr>
      <w:tr w:rsidR="00C420CF" w14:paraId="5371D08B" w14:textId="77777777" w:rsidTr="009568F9">
        <w:tc>
          <w:tcPr>
            <w:tcW w:w="1569" w:type="dxa"/>
          </w:tcPr>
          <w:p w14:paraId="4B447CE6" w14:textId="3CFCEC7D" w:rsidR="00C420CF" w:rsidRDefault="00C420CF" w:rsidP="00C420CF">
            <w:r>
              <w:t xml:space="preserve">UWRSC035 </w:t>
            </w:r>
          </w:p>
        </w:tc>
        <w:tc>
          <w:tcPr>
            <w:tcW w:w="4816" w:type="dxa"/>
          </w:tcPr>
          <w:p w14:paraId="01FAF4B9" w14:textId="77777777" w:rsidR="00C420CF" w:rsidRDefault="00C420CF" w:rsidP="00C420CF">
            <w:r>
              <w:t>Research Project Admin Records</w:t>
            </w:r>
          </w:p>
          <w:p w14:paraId="1D786CE8" w14:textId="61A12B57" w:rsidR="00C420CF" w:rsidRPr="00C420CF" w:rsidRDefault="00C420CF" w:rsidP="00C420CF">
            <w:pPr>
              <w:rPr>
                <w:i/>
                <w:iCs/>
                <w:sz w:val="16"/>
                <w:szCs w:val="16"/>
              </w:rPr>
            </w:pPr>
            <w:r w:rsidRPr="00C420CF">
              <w:rPr>
                <w:i/>
                <w:iCs/>
                <w:sz w:val="16"/>
                <w:szCs w:val="16"/>
              </w:rPr>
              <w:t>Records document the research activity associated with grant-funded projects. This series may include but is not limited to research data; working papers; research/activity reports; summary reports; and related documentation and correspondence</w:t>
            </w:r>
            <w:r w:rsidR="00C64487">
              <w:rPr>
                <w:i/>
                <w:iCs/>
                <w:sz w:val="16"/>
                <w:szCs w:val="16"/>
              </w:rPr>
              <w:t>. D</w:t>
            </w:r>
            <w:r w:rsidRPr="00C420CF">
              <w:rPr>
                <w:i/>
                <w:iCs/>
                <w:sz w:val="16"/>
                <w:szCs w:val="16"/>
              </w:rPr>
              <w:t>ata and other records from federally funded projects should be retained and made available for at least 3 years after the completion of the project. Retention is in accordance with RDA ADM0013. Note: Depending on the project and nature of the data, it may be preferable to store and make research data available in a dedicated repository. Consult your institution's archivist or campus data services staff for more information.</w:t>
            </w:r>
          </w:p>
        </w:tc>
        <w:tc>
          <w:tcPr>
            <w:tcW w:w="2070" w:type="dxa"/>
          </w:tcPr>
          <w:p w14:paraId="2FF6C298" w14:textId="04603297" w:rsidR="00C420CF" w:rsidRDefault="00C420CF" w:rsidP="00C420CF">
            <w:pPr>
              <w:jc w:val="center"/>
            </w:pPr>
            <w:r>
              <w:t>EVT+4 Years</w:t>
            </w:r>
          </w:p>
        </w:tc>
        <w:tc>
          <w:tcPr>
            <w:tcW w:w="1465" w:type="dxa"/>
          </w:tcPr>
          <w:p w14:paraId="2894118B" w14:textId="1577E724" w:rsidR="00C420CF" w:rsidRDefault="00C420CF" w:rsidP="00C420CF">
            <w:pPr>
              <w:jc w:val="center"/>
            </w:pPr>
            <w:r>
              <w:t>Transfer to Archives</w:t>
            </w:r>
          </w:p>
        </w:tc>
      </w:tr>
      <w:tr w:rsidR="00C420CF" w14:paraId="635F8381" w14:textId="77777777" w:rsidTr="009568F9">
        <w:tc>
          <w:tcPr>
            <w:tcW w:w="1569" w:type="dxa"/>
          </w:tcPr>
          <w:p w14:paraId="6BC58918" w14:textId="7BDC0CD0" w:rsidR="00C420CF" w:rsidRDefault="00C420CF" w:rsidP="00C420CF">
            <w:pPr>
              <w:jc w:val="center"/>
            </w:pPr>
            <w:r>
              <w:t>UWRSC035A</w:t>
            </w:r>
          </w:p>
        </w:tc>
        <w:tc>
          <w:tcPr>
            <w:tcW w:w="4816" w:type="dxa"/>
          </w:tcPr>
          <w:p w14:paraId="14293D8E" w14:textId="62CF5EDC" w:rsidR="00C420CF" w:rsidRDefault="00C420CF" w:rsidP="00C420CF">
            <w:r>
              <w:t>Grant Final Reports</w:t>
            </w:r>
          </w:p>
        </w:tc>
        <w:tc>
          <w:tcPr>
            <w:tcW w:w="2070" w:type="dxa"/>
          </w:tcPr>
          <w:p w14:paraId="0D2B305A" w14:textId="31E9AA29" w:rsidR="00C420CF" w:rsidRDefault="00C420CF" w:rsidP="00C420CF">
            <w:r>
              <w:t>EVT+4 Years</w:t>
            </w:r>
          </w:p>
        </w:tc>
        <w:tc>
          <w:tcPr>
            <w:tcW w:w="1465" w:type="dxa"/>
          </w:tcPr>
          <w:p w14:paraId="4CEAB646" w14:textId="09F8437E" w:rsidR="00C420CF" w:rsidRDefault="00C420CF" w:rsidP="00C420CF">
            <w:r>
              <w:t>Transfer to Archives</w:t>
            </w:r>
          </w:p>
        </w:tc>
      </w:tr>
    </w:tbl>
    <w:p w14:paraId="554BBD2E" w14:textId="0FACA285" w:rsidR="006636E9" w:rsidRPr="00C420CF" w:rsidRDefault="0018027C">
      <w:pPr>
        <w:rPr>
          <w:sz w:val="16"/>
          <w:szCs w:val="16"/>
        </w:rPr>
      </w:pPr>
      <w:r w:rsidRPr="00C420CF">
        <w:rPr>
          <w:sz w:val="16"/>
          <w:szCs w:val="16"/>
        </w:rPr>
        <w:t>*Event/EVT = Date the grant, audit, inquiry</w:t>
      </w:r>
      <w:r w:rsidR="00C420CF" w:rsidRPr="00C420CF">
        <w:rPr>
          <w:sz w:val="16"/>
          <w:szCs w:val="16"/>
        </w:rPr>
        <w:t>, final report(s)</w:t>
      </w:r>
      <w:r w:rsidRPr="00C420CF">
        <w:rPr>
          <w:sz w:val="16"/>
          <w:szCs w:val="16"/>
        </w:rPr>
        <w:t xml:space="preserve"> closed</w:t>
      </w:r>
      <w:r w:rsidR="00C420CF" w:rsidRPr="00C420CF">
        <w:rPr>
          <w:sz w:val="16"/>
          <w:szCs w:val="16"/>
        </w:rPr>
        <w:t xml:space="preserve"> or completed</w:t>
      </w:r>
    </w:p>
    <w:p w14:paraId="481E2CC4" w14:textId="13DD118D" w:rsidR="00C420CF" w:rsidRPr="00C420CF" w:rsidRDefault="00C420CF">
      <w:pPr>
        <w:rPr>
          <w:b/>
          <w:bCs/>
        </w:rPr>
      </w:pPr>
      <w:r w:rsidRPr="00C420CF">
        <w:rPr>
          <w:b/>
          <w:bCs/>
        </w:rPr>
        <w:t>Appendix</w:t>
      </w:r>
    </w:p>
    <w:p w14:paraId="68D5AE85" w14:textId="22F700BA" w:rsidR="00C420CF" w:rsidRDefault="00C420CF">
      <w:r>
        <w:t>Attached documents:</w:t>
      </w:r>
    </w:p>
    <w:p w14:paraId="4FFFA8D6" w14:textId="5C5532A0" w:rsidR="00C420CF" w:rsidRDefault="00C420CF" w:rsidP="00C420CF">
      <w:pPr>
        <w:pStyle w:val="ListParagraph"/>
        <w:numPr>
          <w:ilvl w:val="0"/>
          <w:numId w:val="1"/>
        </w:numPr>
      </w:pPr>
      <w:r w:rsidRPr="00C420CF">
        <w:t>Universities of Wisconsin Research Records Schedules</w:t>
      </w:r>
    </w:p>
    <w:p w14:paraId="433D450D" w14:textId="082FFF27" w:rsidR="00F324A5" w:rsidRDefault="007159F0" w:rsidP="00C64487">
      <w:pPr>
        <w:pStyle w:val="ListParagraph"/>
        <w:numPr>
          <w:ilvl w:val="0"/>
          <w:numId w:val="1"/>
        </w:numPr>
      </w:pPr>
      <w:r w:rsidRPr="00C420CF">
        <w:t>Universit</w:t>
      </w:r>
      <w:r>
        <w:t>ies</w:t>
      </w:r>
      <w:r w:rsidRPr="00C420CF">
        <w:t xml:space="preserve"> of Wisconsin System Grant </w:t>
      </w:r>
      <w:r>
        <w:t>a</w:t>
      </w:r>
      <w:r w:rsidRPr="00C420CF">
        <w:t>nd Related Records General Records Schedule</w:t>
      </w:r>
    </w:p>
    <w:sectPr w:rsidR="00F324A5" w:rsidSect="00C6448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58B08" w14:textId="77777777" w:rsidR="00AB45CB" w:rsidRDefault="00AB45CB" w:rsidP="00F324A5">
      <w:pPr>
        <w:spacing w:after="0" w:line="240" w:lineRule="auto"/>
      </w:pPr>
      <w:r>
        <w:separator/>
      </w:r>
    </w:p>
  </w:endnote>
  <w:endnote w:type="continuationSeparator" w:id="0">
    <w:p w14:paraId="56CB8F80" w14:textId="77777777" w:rsidR="00AB45CB" w:rsidRDefault="00AB45CB" w:rsidP="00F3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5C13" w14:textId="77777777" w:rsidR="00AB45CB" w:rsidRDefault="00AB45CB" w:rsidP="00F324A5">
      <w:pPr>
        <w:spacing w:after="0" w:line="240" w:lineRule="auto"/>
      </w:pPr>
      <w:r>
        <w:separator/>
      </w:r>
    </w:p>
  </w:footnote>
  <w:footnote w:type="continuationSeparator" w:id="0">
    <w:p w14:paraId="44DDD8A4" w14:textId="77777777" w:rsidR="00AB45CB" w:rsidRDefault="00AB45CB" w:rsidP="00F324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4994"/>
    <w:multiLevelType w:val="hybridMultilevel"/>
    <w:tmpl w:val="09F69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83156C"/>
    <w:multiLevelType w:val="multilevel"/>
    <w:tmpl w:val="06AC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F0966"/>
    <w:multiLevelType w:val="multilevel"/>
    <w:tmpl w:val="9AB4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487488">
    <w:abstractNumId w:val="0"/>
  </w:num>
  <w:num w:numId="2" w16cid:durableId="548881099">
    <w:abstractNumId w:val="1"/>
  </w:num>
  <w:num w:numId="3" w16cid:durableId="1650287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71B"/>
    <w:rsid w:val="0018027C"/>
    <w:rsid w:val="00476447"/>
    <w:rsid w:val="006636E9"/>
    <w:rsid w:val="0068571B"/>
    <w:rsid w:val="007159F0"/>
    <w:rsid w:val="008F0A38"/>
    <w:rsid w:val="009568F9"/>
    <w:rsid w:val="00AA3444"/>
    <w:rsid w:val="00AB45CB"/>
    <w:rsid w:val="00C324D8"/>
    <w:rsid w:val="00C420CF"/>
    <w:rsid w:val="00C64487"/>
    <w:rsid w:val="00DE309B"/>
    <w:rsid w:val="00E12804"/>
    <w:rsid w:val="00F324A5"/>
    <w:rsid w:val="00FA6AD2"/>
    <w:rsid w:val="00FE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808A"/>
  <w15:chartTrackingRefBased/>
  <w15:docId w15:val="{2ED05BCF-8F20-49BC-8A1C-BF7B1D72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7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7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7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7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7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7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7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71B"/>
    <w:rPr>
      <w:rFonts w:eastAsiaTheme="majorEastAsia" w:cstheme="majorBidi"/>
      <w:color w:val="272727" w:themeColor="text1" w:themeTint="D8"/>
    </w:rPr>
  </w:style>
  <w:style w:type="paragraph" w:styleId="Title">
    <w:name w:val="Title"/>
    <w:basedOn w:val="Normal"/>
    <w:next w:val="Normal"/>
    <w:link w:val="TitleChar"/>
    <w:uiPriority w:val="10"/>
    <w:qFormat/>
    <w:rsid w:val="00685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7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71B"/>
    <w:pPr>
      <w:spacing w:before="160"/>
      <w:jc w:val="center"/>
    </w:pPr>
    <w:rPr>
      <w:i/>
      <w:iCs/>
      <w:color w:val="404040" w:themeColor="text1" w:themeTint="BF"/>
    </w:rPr>
  </w:style>
  <w:style w:type="character" w:customStyle="1" w:styleId="QuoteChar">
    <w:name w:val="Quote Char"/>
    <w:basedOn w:val="DefaultParagraphFont"/>
    <w:link w:val="Quote"/>
    <w:uiPriority w:val="29"/>
    <w:rsid w:val="0068571B"/>
    <w:rPr>
      <w:i/>
      <w:iCs/>
      <w:color w:val="404040" w:themeColor="text1" w:themeTint="BF"/>
    </w:rPr>
  </w:style>
  <w:style w:type="paragraph" w:styleId="ListParagraph">
    <w:name w:val="List Paragraph"/>
    <w:basedOn w:val="Normal"/>
    <w:uiPriority w:val="34"/>
    <w:qFormat/>
    <w:rsid w:val="0068571B"/>
    <w:pPr>
      <w:ind w:left="720"/>
      <w:contextualSpacing/>
    </w:pPr>
  </w:style>
  <w:style w:type="character" w:styleId="IntenseEmphasis">
    <w:name w:val="Intense Emphasis"/>
    <w:basedOn w:val="DefaultParagraphFont"/>
    <w:uiPriority w:val="21"/>
    <w:qFormat/>
    <w:rsid w:val="0068571B"/>
    <w:rPr>
      <w:i/>
      <w:iCs/>
      <w:color w:val="0F4761" w:themeColor="accent1" w:themeShade="BF"/>
    </w:rPr>
  </w:style>
  <w:style w:type="paragraph" w:styleId="IntenseQuote">
    <w:name w:val="Intense Quote"/>
    <w:basedOn w:val="Normal"/>
    <w:next w:val="Normal"/>
    <w:link w:val="IntenseQuoteChar"/>
    <w:uiPriority w:val="30"/>
    <w:qFormat/>
    <w:rsid w:val="00685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71B"/>
    <w:rPr>
      <w:i/>
      <w:iCs/>
      <w:color w:val="0F4761" w:themeColor="accent1" w:themeShade="BF"/>
    </w:rPr>
  </w:style>
  <w:style w:type="character" w:styleId="IntenseReference">
    <w:name w:val="Intense Reference"/>
    <w:basedOn w:val="DefaultParagraphFont"/>
    <w:uiPriority w:val="32"/>
    <w:qFormat/>
    <w:rsid w:val="0068571B"/>
    <w:rPr>
      <w:b/>
      <w:bCs/>
      <w:smallCaps/>
      <w:color w:val="0F4761" w:themeColor="accent1" w:themeShade="BF"/>
      <w:spacing w:val="5"/>
    </w:rPr>
  </w:style>
  <w:style w:type="character" w:styleId="Hyperlink">
    <w:name w:val="Hyperlink"/>
    <w:basedOn w:val="DefaultParagraphFont"/>
    <w:uiPriority w:val="99"/>
    <w:unhideWhenUsed/>
    <w:rsid w:val="0068571B"/>
    <w:rPr>
      <w:color w:val="467886" w:themeColor="hyperlink"/>
      <w:u w:val="single"/>
    </w:rPr>
  </w:style>
  <w:style w:type="character" w:styleId="UnresolvedMention">
    <w:name w:val="Unresolved Mention"/>
    <w:basedOn w:val="DefaultParagraphFont"/>
    <w:uiPriority w:val="99"/>
    <w:semiHidden/>
    <w:unhideWhenUsed/>
    <w:rsid w:val="0068571B"/>
    <w:rPr>
      <w:color w:val="605E5C"/>
      <w:shd w:val="clear" w:color="auto" w:fill="E1DFDD"/>
    </w:rPr>
  </w:style>
  <w:style w:type="paragraph" w:styleId="Header">
    <w:name w:val="header"/>
    <w:basedOn w:val="Normal"/>
    <w:link w:val="HeaderChar"/>
    <w:uiPriority w:val="99"/>
    <w:unhideWhenUsed/>
    <w:rsid w:val="00F32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4A5"/>
  </w:style>
  <w:style w:type="paragraph" w:styleId="Footer">
    <w:name w:val="footer"/>
    <w:basedOn w:val="Normal"/>
    <w:link w:val="FooterChar"/>
    <w:uiPriority w:val="99"/>
    <w:unhideWhenUsed/>
    <w:rsid w:val="00F32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4A5"/>
  </w:style>
  <w:style w:type="table" w:styleId="TableGrid">
    <w:name w:val="Table Grid"/>
    <w:basedOn w:val="TableNormal"/>
    <w:uiPriority w:val="39"/>
    <w:rsid w:val="00F32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isconsin.edu/compliance/landing-page/general-records-schedu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UW-Milwaukee</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J Westcott</dc:creator>
  <cp:keywords/>
  <dc:description/>
  <cp:lastModifiedBy>Samantha J Westcott</cp:lastModifiedBy>
  <cp:revision>3</cp:revision>
  <dcterms:created xsi:type="dcterms:W3CDTF">2025-10-16T14:12:00Z</dcterms:created>
  <dcterms:modified xsi:type="dcterms:W3CDTF">2026-02-10T15:34:00Z</dcterms:modified>
</cp:coreProperties>
</file>