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D9B17" w14:textId="77777777" w:rsidR="00C568C5" w:rsidRPr="00C568C5" w:rsidRDefault="00C568C5" w:rsidP="00C568C5">
      <w:pPr>
        <w:jc w:val="center"/>
        <w:rPr>
          <w:rFonts w:ascii="Times New Roman" w:hAnsi="Times New Roman" w:cs="Times New Roman"/>
          <w:b/>
          <w:spacing w:val="-2"/>
        </w:rPr>
      </w:pPr>
      <w:r w:rsidRPr="00C568C5">
        <w:rPr>
          <w:rFonts w:ascii="Times New Roman" w:hAnsi="Times New Roman" w:cs="Times New Roman"/>
          <w:b/>
        </w:rPr>
        <w:t>NSF</w:t>
      </w:r>
      <w:r w:rsidRPr="00C568C5">
        <w:rPr>
          <w:rFonts w:ascii="Times New Roman" w:hAnsi="Times New Roman" w:cs="Times New Roman"/>
          <w:b/>
          <w:spacing w:val="-13"/>
        </w:rPr>
        <w:t xml:space="preserve"> </w:t>
      </w:r>
      <w:r w:rsidRPr="00C568C5">
        <w:rPr>
          <w:rFonts w:ascii="Times New Roman" w:hAnsi="Times New Roman" w:cs="Times New Roman"/>
          <w:b/>
        </w:rPr>
        <w:t>Safe</w:t>
      </w:r>
      <w:r w:rsidRPr="00C568C5">
        <w:rPr>
          <w:rFonts w:ascii="Times New Roman" w:hAnsi="Times New Roman" w:cs="Times New Roman"/>
          <w:b/>
          <w:spacing w:val="-14"/>
        </w:rPr>
        <w:t xml:space="preserve"> </w:t>
      </w:r>
      <w:r w:rsidRPr="00C568C5">
        <w:rPr>
          <w:rFonts w:ascii="Times New Roman" w:hAnsi="Times New Roman" w:cs="Times New Roman"/>
          <w:b/>
        </w:rPr>
        <w:t>and</w:t>
      </w:r>
      <w:r w:rsidRPr="00C568C5">
        <w:rPr>
          <w:rFonts w:ascii="Times New Roman" w:hAnsi="Times New Roman" w:cs="Times New Roman"/>
          <w:b/>
          <w:spacing w:val="-8"/>
        </w:rPr>
        <w:t xml:space="preserve"> </w:t>
      </w:r>
      <w:r w:rsidRPr="00C568C5">
        <w:rPr>
          <w:rFonts w:ascii="Times New Roman" w:hAnsi="Times New Roman" w:cs="Times New Roman"/>
          <w:b/>
        </w:rPr>
        <w:t>Inclusive</w:t>
      </w:r>
      <w:r w:rsidRPr="00C568C5">
        <w:rPr>
          <w:rFonts w:ascii="Times New Roman" w:hAnsi="Times New Roman" w:cs="Times New Roman"/>
          <w:b/>
          <w:spacing w:val="-14"/>
        </w:rPr>
        <w:t xml:space="preserve"> </w:t>
      </w:r>
      <w:r w:rsidRPr="00C568C5">
        <w:rPr>
          <w:rFonts w:ascii="Times New Roman" w:hAnsi="Times New Roman" w:cs="Times New Roman"/>
          <w:b/>
        </w:rPr>
        <w:t>Working</w:t>
      </w:r>
      <w:r w:rsidRPr="00C568C5">
        <w:rPr>
          <w:rFonts w:ascii="Times New Roman" w:hAnsi="Times New Roman" w:cs="Times New Roman"/>
          <w:b/>
          <w:spacing w:val="-8"/>
        </w:rPr>
        <w:t xml:space="preserve"> </w:t>
      </w:r>
      <w:r w:rsidRPr="00C568C5">
        <w:rPr>
          <w:rFonts w:ascii="Times New Roman" w:hAnsi="Times New Roman" w:cs="Times New Roman"/>
          <w:b/>
        </w:rPr>
        <w:t>Environment</w:t>
      </w:r>
      <w:r w:rsidRPr="00C568C5">
        <w:rPr>
          <w:rFonts w:ascii="Times New Roman" w:hAnsi="Times New Roman" w:cs="Times New Roman"/>
          <w:b/>
          <w:spacing w:val="-2"/>
        </w:rPr>
        <w:t xml:space="preserve"> </w:t>
      </w:r>
      <w:r w:rsidRPr="00C568C5">
        <w:rPr>
          <w:rFonts w:ascii="Times New Roman" w:hAnsi="Times New Roman" w:cs="Times New Roman"/>
          <w:b/>
        </w:rPr>
        <w:t>Plan</w:t>
      </w:r>
      <w:r w:rsidRPr="00C568C5">
        <w:rPr>
          <w:rFonts w:ascii="Times New Roman" w:hAnsi="Times New Roman" w:cs="Times New Roman"/>
          <w:b/>
          <w:spacing w:val="-3"/>
        </w:rPr>
        <w:t xml:space="preserve"> </w:t>
      </w:r>
      <w:r w:rsidRPr="00C568C5">
        <w:rPr>
          <w:rFonts w:ascii="Times New Roman" w:hAnsi="Times New Roman" w:cs="Times New Roman"/>
          <w:b/>
        </w:rPr>
        <w:t>for</w:t>
      </w:r>
      <w:r w:rsidRPr="00C568C5">
        <w:rPr>
          <w:rFonts w:ascii="Times New Roman" w:hAnsi="Times New Roman" w:cs="Times New Roman"/>
          <w:b/>
          <w:spacing w:val="-2"/>
        </w:rPr>
        <w:t xml:space="preserve"> </w:t>
      </w:r>
      <w:r w:rsidRPr="00C568C5">
        <w:rPr>
          <w:rFonts w:ascii="Times New Roman" w:hAnsi="Times New Roman" w:cs="Times New Roman"/>
          <w:b/>
        </w:rPr>
        <w:t>Off-Campus/Off-Site</w:t>
      </w:r>
      <w:r w:rsidRPr="00C568C5">
        <w:rPr>
          <w:rFonts w:ascii="Times New Roman" w:hAnsi="Times New Roman" w:cs="Times New Roman"/>
          <w:b/>
          <w:spacing w:val="-2"/>
        </w:rPr>
        <w:t xml:space="preserve"> Research</w:t>
      </w:r>
    </w:p>
    <w:p w14:paraId="2353AE27" w14:textId="77777777" w:rsidR="00C568C5" w:rsidRPr="00C568C5" w:rsidRDefault="00C568C5" w:rsidP="00713008">
      <w:pPr>
        <w:spacing w:after="120"/>
        <w:jc w:val="center"/>
        <w:rPr>
          <w:rFonts w:ascii="Times New Roman" w:hAnsi="Times New Roman" w:cs="Times New Roman"/>
          <w:b/>
          <w:spacing w:val="-2"/>
        </w:rPr>
      </w:pPr>
      <w:r w:rsidRPr="00C568C5">
        <w:rPr>
          <w:rFonts w:ascii="Times New Roman" w:hAnsi="Times New Roman" w:cs="Times New Roman"/>
          <w:b/>
          <w:spacing w:val="-2"/>
          <w:highlight w:val="yellow"/>
        </w:rPr>
        <w:t>Process Template</w:t>
      </w:r>
    </w:p>
    <w:p w14:paraId="662137A5" w14:textId="0A0E0263" w:rsidR="0031569D" w:rsidRPr="00713008" w:rsidRDefault="00713008" w:rsidP="0031569D">
      <w:pPr>
        <w:spacing w:after="80"/>
        <w:rPr>
          <w:rFonts w:ascii="Times New Roman" w:hAnsi="Times New Roman" w:cs="Times New Roman"/>
          <w:b/>
          <w:color w:val="000000" w:themeColor="text1"/>
          <w:sz w:val="21"/>
          <w:szCs w:val="21"/>
        </w:rPr>
      </w:pPr>
      <w:r w:rsidRPr="00713008">
        <w:rPr>
          <w:rFonts w:ascii="Times New Roman" w:hAnsi="Times New Roman" w:cs="Times New Roman"/>
          <w:b/>
          <w:color w:val="000000" w:themeColor="text1"/>
          <w:sz w:val="21"/>
          <w:szCs w:val="21"/>
          <w:highlight w:val="yellow"/>
        </w:rPr>
        <w:t>[</w:t>
      </w:r>
      <w:r w:rsidR="0031569D" w:rsidRPr="00713008">
        <w:rPr>
          <w:rFonts w:ascii="Times New Roman" w:hAnsi="Times New Roman" w:cs="Times New Roman"/>
          <w:b/>
          <w:color w:val="000000" w:themeColor="text1"/>
          <w:sz w:val="21"/>
          <w:szCs w:val="21"/>
          <w:highlight w:val="yellow"/>
        </w:rPr>
        <w:t xml:space="preserve">Note that plans must reflect the work environment for the specific project. Therefore, plans developed for previous off-site or off-campus projects may not be appropriate for the current proposed project and </w:t>
      </w:r>
      <w:r w:rsidR="0074043D">
        <w:rPr>
          <w:rFonts w:ascii="Times New Roman" w:hAnsi="Times New Roman" w:cs="Times New Roman"/>
          <w:b/>
          <w:color w:val="000000" w:themeColor="text1"/>
          <w:sz w:val="21"/>
          <w:szCs w:val="21"/>
          <w:highlight w:val="yellow"/>
        </w:rPr>
        <w:t>thus need to be revised accordingly</w:t>
      </w:r>
      <w:r w:rsidR="0031569D" w:rsidRPr="00713008">
        <w:rPr>
          <w:rFonts w:ascii="Times New Roman" w:hAnsi="Times New Roman" w:cs="Times New Roman"/>
          <w:b/>
          <w:color w:val="000000" w:themeColor="text1"/>
          <w:sz w:val="21"/>
          <w:szCs w:val="21"/>
          <w:highlight w:val="yellow"/>
        </w:rPr>
        <w:t>.</w:t>
      </w:r>
      <w:r w:rsidRPr="00713008">
        <w:rPr>
          <w:rFonts w:ascii="Times New Roman" w:hAnsi="Times New Roman" w:cs="Times New Roman"/>
          <w:b/>
          <w:color w:val="000000" w:themeColor="text1"/>
          <w:sz w:val="21"/>
          <w:szCs w:val="21"/>
          <w:highlight w:val="yellow"/>
        </w:rPr>
        <w:t>]</w:t>
      </w:r>
    </w:p>
    <w:p w14:paraId="40826F60" w14:textId="77777777" w:rsidR="00162E6F" w:rsidRDefault="00162E6F"/>
    <w:p w14:paraId="024C9375" w14:textId="77777777" w:rsidR="00C568C5" w:rsidRDefault="00C568C5" w:rsidP="00C568C5">
      <w:pPr>
        <w:spacing w:after="40"/>
        <w:rPr>
          <w:rFonts w:ascii="Times New Roman" w:hAnsi="Times New Roman" w:cs="Times New Roman"/>
          <w:b/>
        </w:rPr>
      </w:pPr>
      <w:r>
        <w:rPr>
          <w:rFonts w:ascii="Times New Roman" w:hAnsi="Times New Roman" w:cs="Times New Roman"/>
          <w:b/>
        </w:rPr>
        <w:t xml:space="preserve">1. </w:t>
      </w:r>
      <w:r w:rsidRPr="00C568C5">
        <w:rPr>
          <w:rFonts w:ascii="Times New Roman" w:hAnsi="Times New Roman" w:cs="Times New Roman"/>
          <w:b/>
        </w:rPr>
        <w:t>Description of Field Setting and Unique Challenges for the Team</w:t>
      </w:r>
    </w:p>
    <w:p w14:paraId="1E03EAEC" w14:textId="2CFCE6C8" w:rsidR="00C568C5" w:rsidRPr="00C568C5" w:rsidRDefault="00C568C5" w:rsidP="00C568C5">
      <w:pPr>
        <w:spacing w:after="120"/>
        <w:rPr>
          <w:rFonts w:ascii="Times New Roman" w:hAnsi="Times New Roman" w:cs="Times New Roman"/>
          <w:bCs/>
        </w:rPr>
      </w:pPr>
      <w:r w:rsidRPr="00325631">
        <w:rPr>
          <w:rFonts w:ascii="Times New Roman" w:hAnsi="Times New Roman" w:cs="Times New Roman"/>
          <w:bCs/>
          <w:highlight w:val="yellow"/>
        </w:rPr>
        <w:t>[Describe where and the type of fieldwork or off-campus research that will take place. Describe any unique challenges, such as the lack of internet access or cell phone coverage</w:t>
      </w:r>
      <w:r w:rsidR="004A6490" w:rsidRPr="00325631">
        <w:rPr>
          <w:rFonts w:ascii="Times New Roman" w:hAnsi="Times New Roman" w:cs="Times New Roman"/>
          <w:bCs/>
          <w:highlight w:val="yellow"/>
        </w:rPr>
        <w:t>,</w:t>
      </w:r>
      <w:r w:rsidRPr="00325631">
        <w:rPr>
          <w:rFonts w:ascii="Times New Roman" w:hAnsi="Times New Roman" w:cs="Times New Roman"/>
          <w:bCs/>
          <w:highlight w:val="yellow"/>
        </w:rPr>
        <w:t xml:space="preserve"> or circumstances that might necessitate special awareness training (e.g., participants are at sea without the ability to </w:t>
      </w:r>
      <w:proofErr w:type="gramStart"/>
      <w:r w:rsidRPr="00325631">
        <w:rPr>
          <w:rFonts w:ascii="Times New Roman" w:hAnsi="Times New Roman" w:cs="Times New Roman"/>
          <w:bCs/>
          <w:highlight w:val="yellow"/>
        </w:rPr>
        <w:t>make contact with</w:t>
      </w:r>
      <w:proofErr w:type="gramEnd"/>
      <w:r w:rsidRPr="00325631">
        <w:rPr>
          <w:rFonts w:ascii="Times New Roman" w:hAnsi="Times New Roman" w:cs="Times New Roman"/>
          <w:bCs/>
          <w:highlight w:val="yellow"/>
        </w:rPr>
        <w:t xml:space="preserve"> land, local transportation to a safe space is not available, variances in cultural norms).]</w:t>
      </w:r>
    </w:p>
    <w:p w14:paraId="3BAAC885" w14:textId="77777777" w:rsidR="00C568C5" w:rsidRPr="00C568C5" w:rsidRDefault="00C568C5" w:rsidP="00C568C5">
      <w:pPr>
        <w:spacing w:after="80"/>
        <w:rPr>
          <w:rFonts w:ascii="Times New Roman" w:hAnsi="Times New Roman" w:cs="Times New Roman"/>
          <w:bCs/>
        </w:rPr>
      </w:pPr>
    </w:p>
    <w:p w14:paraId="24A9F663" w14:textId="0AEDEE0E" w:rsidR="00C568C5" w:rsidRDefault="00C568C5" w:rsidP="00C568C5">
      <w:pPr>
        <w:spacing w:after="40"/>
        <w:rPr>
          <w:rFonts w:ascii="Times New Roman" w:hAnsi="Times New Roman" w:cs="Times New Roman"/>
          <w:b/>
        </w:rPr>
      </w:pPr>
      <w:r>
        <w:rPr>
          <w:rFonts w:ascii="Times New Roman" w:hAnsi="Times New Roman" w:cs="Times New Roman"/>
          <w:b/>
        </w:rPr>
        <w:t xml:space="preserve">2. </w:t>
      </w:r>
      <w:r w:rsidRPr="00C568C5">
        <w:rPr>
          <w:rFonts w:ascii="Times New Roman" w:hAnsi="Times New Roman" w:cs="Times New Roman"/>
          <w:b/>
        </w:rPr>
        <w:t>Nurturing an Inclusive Off-campus or Off-site Working Environment</w:t>
      </w:r>
    </w:p>
    <w:p w14:paraId="17581A2E" w14:textId="4D8C8289" w:rsidR="00C568C5" w:rsidRPr="00C568C5" w:rsidRDefault="00C568C5" w:rsidP="00C568C5">
      <w:pPr>
        <w:spacing w:after="120"/>
        <w:rPr>
          <w:rFonts w:ascii="Times New Roman" w:hAnsi="Times New Roman" w:cs="Times New Roman"/>
          <w:bCs/>
        </w:rPr>
      </w:pPr>
      <w:r w:rsidRPr="00325631">
        <w:rPr>
          <w:rFonts w:ascii="Times New Roman" w:hAnsi="Times New Roman" w:cs="Times New Roman"/>
          <w:bCs/>
          <w:highlight w:val="yellow"/>
        </w:rPr>
        <w:t xml:space="preserve">[Describe plans to inform the off-site team of any </w:t>
      </w:r>
      <w:proofErr w:type="gramStart"/>
      <w:r w:rsidRPr="00325631">
        <w:rPr>
          <w:rFonts w:ascii="Times New Roman" w:hAnsi="Times New Roman" w:cs="Times New Roman"/>
          <w:bCs/>
          <w:highlight w:val="yellow"/>
        </w:rPr>
        <w:t>trainings</w:t>
      </w:r>
      <w:proofErr w:type="gramEnd"/>
      <w:r w:rsidRPr="00325631">
        <w:rPr>
          <w:rFonts w:ascii="Times New Roman" w:hAnsi="Times New Roman" w:cs="Times New Roman"/>
          <w:bCs/>
          <w:highlight w:val="yellow"/>
        </w:rPr>
        <w:t>, codes of conduct, and incident reporting policies and procedures. How will the team know who, where, and how to access safety plan information and to report incidents? Consider including regular check-ins with team members individually and mentor/mentee support mechanisms.</w:t>
      </w:r>
      <w:r w:rsidR="00C908D6" w:rsidRPr="00325631">
        <w:rPr>
          <w:highlight w:val="yellow"/>
        </w:rPr>
        <w:t xml:space="preserve"> </w:t>
      </w:r>
      <w:r w:rsidR="00C908D6" w:rsidRPr="00325631">
        <w:rPr>
          <w:rFonts w:ascii="Times New Roman" w:hAnsi="Times New Roman" w:cs="Times New Roman"/>
          <w:bCs/>
          <w:highlight w:val="yellow"/>
        </w:rPr>
        <w:t xml:space="preserve">Any special circumstances such as the involvement of multiple organizations or the presence of third parties in the working environment should also be </w:t>
      </w:r>
      <w:proofErr w:type="gramStart"/>
      <w:r w:rsidR="00C908D6" w:rsidRPr="00325631">
        <w:rPr>
          <w:rFonts w:ascii="Times New Roman" w:hAnsi="Times New Roman" w:cs="Times New Roman"/>
          <w:bCs/>
          <w:highlight w:val="yellow"/>
        </w:rPr>
        <w:t>taken into account</w:t>
      </w:r>
      <w:proofErr w:type="gramEnd"/>
      <w:r w:rsidR="00C908D6" w:rsidRPr="00325631">
        <w:rPr>
          <w:rFonts w:ascii="Times New Roman" w:hAnsi="Times New Roman" w:cs="Times New Roman"/>
          <w:bCs/>
          <w:highlight w:val="yellow"/>
        </w:rPr>
        <w:t>.</w:t>
      </w:r>
      <w:r w:rsidRPr="00325631">
        <w:rPr>
          <w:rFonts w:ascii="Times New Roman" w:hAnsi="Times New Roman" w:cs="Times New Roman"/>
          <w:bCs/>
          <w:highlight w:val="yellow"/>
        </w:rPr>
        <w:t>]</w:t>
      </w:r>
    </w:p>
    <w:p w14:paraId="78201A95" w14:textId="77777777" w:rsidR="00C568C5" w:rsidRPr="00C568C5" w:rsidRDefault="00C568C5" w:rsidP="00C568C5">
      <w:pPr>
        <w:spacing w:after="80"/>
        <w:rPr>
          <w:rFonts w:ascii="Times New Roman" w:hAnsi="Times New Roman" w:cs="Times New Roman"/>
          <w:bCs/>
        </w:rPr>
      </w:pPr>
    </w:p>
    <w:p w14:paraId="59C1954C" w14:textId="61B357A3" w:rsidR="00C568C5" w:rsidRDefault="00C568C5" w:rsidP="00C568C5">
      <w:pPr>
        <w:spacing w:after="40"/>
        <w:rPr>
          <w:rFonts w:ascii="Times New Roman" w:hAnsi="Times New Roman" w:cs="Times New Roman"/>
          <w:b/>
        </w:rPr>
      </w:pPr>
      <w:r>
        <w:rPr>
          <w:rFonts w:ascii="Times New Roman" w:hAnsi="Times New Roman" w:cs="Times New Roman"/>
          <w:b/>
        </w:rPr>
        <w:t xml:space="preserve">3. </w:t>
      </w:r>
      <w:r w:rsidRPr="00C568C5">
        <w:rPr>
          <w:rFonts w:ascii="Times New Roman" w:hAnsi="Times New Roman" w:cs="Times New Roman"/>
          <w:b/>
        </w:rPr>
        <w:t>Communication</w:t>
      </w:r>
    </w:p>
    <w:p w14:paraId="29F12443" w14:textId="7114109D" w:rsidR="00C568C5" w:rsidRPr="00C568C5" w:rsidRDefault="00C568C5" w:rsidP="00C568C5">
      <w:pPr>
        <w:spacing w:after="120"/>
        <w:rPr>
          <w:rFonts w:ascii="Times New Roman" w:hAnsi="Times New Roman" w:cs="Times New Roman"/>
          <w:bCs/>
        </w:rPr>
      </w:pPr>
      <w:r w:rsidRPr="00325631">
        <w:rPr>
          <w:rFonts w:ascii="Times New Roman" w:hAnsi="Times New Roman" w:cs="Times New Roman"/>
          <w:bCs/>
          <w:highlight w:val="yellow"/>
        </w:rPr>
        <w:t>[</w:t>
      </w:r>
      <w:r w:rsidR="00346047" w:rsidRPr="00325631">
        <w:rPr>
          <w:rFonts w:ascii="Times New Roman" w:hAnsi="Times New Roman" w:cs="Times New Roman"/>
          <w:bCs/>
          <w:highlight w:val="yellow"/>
        </w:rPr>
        <w:t>Describ</w:t>
      </w:r>
      <w:r w:rsidR="00A6399A" w:rsidRPr="00325631">
        <w:rPr>
          <w:rFonts w:ascii="Times New Roman" w:hAnsi="Times New Roman" w:cs="Times New Roman"/>
          <w:bCs/>
          <w:highlight w:val="yellow"/>
        </w:rPr>
        <w:t xml:space="preserve">e </w:t>
      </w:r>
      <w:r w:rsidR="0038070E" w:rsidRPr="00325631">
        <w:rPr>
          <w:rFonts w:ascii="Times New Roman" w:hAnsi="Times New Roman" w:cs="Times New Roman"/>
          <w:bCs/>
          <w:highlight w:val="yellow"/>
        </w:rPr>
        <w:t xml:space="preserve">the team’s access to communication on and off site. </w:t>
      </w:r>
      <w:r w:rsidRPr="00325631">
        <w:rPr>
          <w:rFonts w:ascii="Times New Roman" w:hAnsi="Times New Roman" w:cs="Times New Roman"/>
          <w:bCs/>
          <w:highlight w:val="yellow"/>
        </w:rPr>
        <w:t xml:space="preserve">Singular points of communication should be minimized; plans should never have a single person overseeing access to a single satellite phone. </w:t>
      </w:r>
      <w:r w:rsidR="00CC171C" w:rsidRPr="00325631">
        <w:rPr>
          <w:rFonts w:ascii="Times New Roman" w:hAnsi="Times New Roman" w:cs="Times New Roman"/>
          <w:bCs/>
          <w:highlight w:val="yellow"/>
        </w:rPr>
        <w:t xml:space="preserve">Consider including </w:t>
      </w:r>
      <w:r w:rsidRPr="00325631">
        <w:rPr>
          <w:rFonts w:ascii="Times New Roman" w:hAnsi="Times New Roman" w:cs="Times New Roman"/>
          <w:bCs/>
          <w:highlight w:val="yellow"/>
        </w:rPr>
        <w:t>local police and medical service numbers</w:t>
      </w:r>
      <w:r w:rsidR="00CC171C" w:rsidRPr="00325631">
        <w:rPr>
          <w:rFonts w:ascii="Times New Roman" w:hAnsi="Times New Roman" w:cs="Times New Roman"/>
          <w:bCs/>
          <w:highlight w:val="yellow"/>
        </w:rPr>
        <w:t>,</w:t>
      </w:r>
      <w:r w:rsidR="00C908D6" w:rsidRPr="00325631">
        <w:rPr>
          <w:rFonts w:ascii="Times New Roman" w:hAnsi="Times New Roman" w:cs="Times New Roman"/>
          <w:bCs/>
          <w:highlight w:val="yellow"/>
        </w:rPr>
        <w:t xml:space="preserve"> as well as </w:t>
      </w:r>
      <w:r w:rsidRPr="00325631">
        <w:rPr>
          <w:rFonts w:ascii="Times New Roman" w:hAnsi="Times New Roman" w:cs="Times New Roman"/>
          <w:bCs/>
          <w:highlight w:val="yellow"/>
        </w:rPr>
        <w:t>U.S. embassy and consulate contact information if needed.]</w:t>
      </w:r>
    </w:p>
    <w:p w14:paraId="1F3DC318" w14:textId="77777777" w:rsidR="00C568C5" w:rsidRPr="00C568C5" w:rsidRDefault="00C568C5" w:rsidP="00C568C5">
      <w:pPr>
        <w:spacing w:after="80"/>
        <w:rPr>
          <w:rFonts w:ascii="Times New Roman" w:hAnsi="Times New Roman" w:cs="Times New Roman"/>
          <w:bCs/>
        </w:rPr>
      </w:pPr>
    </w:p>
    <w:p w14:paraId="4082B3AF" w14:textId="5108965A" w:rsidR="00C568C5" w:rsidRDefault="00C568C5" w:rsidP="00003CE2">
      <w:pPr>
        <w:spacing w:after="60"/>
        <w:rPr>
          <w:rFonts w:ascii="Times New Roman" w:hAnsi="Times New Roman" w:cs="Times New Roman"/>
          <w:b/>
        </w:rPr>
      </w:pPr>
      <w:r>
        <w:rPr>
          <w:rFonts w:ascii="Times New Roman" w:hAnsi="Times New Roman" w:cs="Times New Roman"/>
          <w:b/>
        </w:rPr>
        <w:t xml:space="preserve">4. </w:t>
      </w:r>
      <w:r w:rsidRPr="00C568C5">
        <w:rPr>
          <w:rFonts w:ascii="Times New Roman" w:hAnsi="Times New Roman" w:cs="Times New Roman"/>
          <w:b/>
        </w:rPr>
        <w:t>Organizational Mechanisms for Reporting, Responding, and Resolving Issues of Harassment</w:t>
      </w:r>
    </w:p>
    <w:p w14:paraId="5B01CBE2" w14:textId="5E17E48D" w:rsidR="00003CE2" w:rsidRDefault="00003CE2" w:rsidP="00003CE2">
      <w:pPr>
        <w:spacing w:after="60"/>
        <w:rPr>
          <w:rFonts w:ascii="Times New Roman" w:hAnsi="Times New Roman" w:cs="Times New Roman"/>
        </w:rPr>
      </w:pPr>
      <w:r w:rsidRPr="00D255F3">
        <w:rPr>
          <w:rFonts w:ascii="Times New Roman" w:hAnsi="Times New Roman" w:cs="Times New Roman"/>
          <w:highlight w:val="yellow"/>
        </w:rPr>
        <w:t>[</w:t>
      </w:r>
      <w:r w:rsidR="00CA305B">
        <w:rPr>
          <w:rFonts w:ascii="Times New Roman" w:hAnsi="Times New Roman" w:cs="Times New Roman"/>
          <w:highlight w:val="yellow"/>
        </w:rPr>
        <w:t>At a minimum, i</w:t>
      </w:r>
      <w:r w:rsidRPr="00D255F3">
        <w:rPr>
          <w:rFonts w:ascii="Times New Roman" w:hAnsi="Times New Roman" w:cs="Times New Roman"/>
          <w:highlight w:val="yellow"/>
        </w:rPr>
        <w:t>nclude the following information:]</w:t>
      </w:r>
    </w:p>
    <w:p w14:paraId="74781BA4" w14:textId="076579E4" w:rsidR="00C568C5" w:rsidRPr="00C568C5" w:rsidRDefault="00C568C5" w:rsidP="00003CE2">
      <w:pPr>
        <w:spacing w:after="60"/>
        <w:rPr>
          <w:rFonts w:ascii="Times New Roman" w:hAnsi="Times New Roman" w:cs="Times New Roman"/>
        </w:rPr>
      </w:pPr>
      <w:r w:rsidRPr="00C568C5">
        <w:rPr>
          <w:rFonts w:ascii="Times New Roman" w:hAnsi="Times New Roman" w:cs="Times New Roman"/>
        </w:rPr>
        <w:t xml:space="preserve">The </w:t>
      </w:r>
      <w:hyperlink r:id="rId5" w:history="1">
        <w:r w:rsidRPr="00C568C5">
          <w:rPr>
            <w:rFonts w:ascii="Times New Roman" w:hAnsi="Times New Roman" w:cs="Times New Roman"/>
            <w:color w:val="0563C1" w:themeColor="hyperlink"/>
            <w:u w:val="single"/>
          </w:rPr>
          <w:t>UWM Office of Equity/Diversity Services</w:t>
        </w:r>
      </w:hyperlink>
      <w:r w:rsidRPr="00C568C5">
        <w:rPr>
          <w:rFonts w:ascii="Times New Roman" w:hAnsi="Times New Roman" w:cs="Times New Roman"/>
        </w:rPr>
        <w:t xml:space="preserve"> (EDS) provides confidential sexual misconduct </w:t>
      </w:r>
      <w:hyperlink r:id="rId6" w:history="1">
        <w:r w:rsidRPr="00C568C5">
          <w:rPr>
            <w:rFonts w:ascii="Times New Roman" w:hAnsi="Times New Roman" w:cs="Times New Roman"/>
            <w:color w:val="0563C1" w:themeColor="hyperlink"/>
            <w:u w:val="single"/>
          </w:rPr>
          <w:t>reporting</w:t>
        </w:r>
      </w:hyperlink>
      <w:r w:rsidRPr="00C568C5">
        <w:rPr>
          <w:rFonts w:ascii="Times New Roman" w:hAnsi="Times New Roman" w:cs="Times New Roman"/>
        </w:rPr>
        <w:t xml:space="preserve"> and </w:t>
      </w:r>
      <w:hyperlink r:id="rId7" w:history="1">
        <w:r w:rsidRPr="00C568C5">
          <w:rPr>
            <w:rFonts w:ascii="Times New Roman" w:hAnsi="Times New Roman" w:cs="Times New Roman"/>
            <w:color w:val="0563C1" w:themeColor="hyperlink"/>
            <w:u w:val="single"/>
          </w:rPr>
          <w:t>Title XI resources</w:t>
        </w:r>
      </w:hyperlink>
      <w:r w:rsidRPr="00C568C5">
        <w:rPr>
          <w:rFonts w:ascii="Times New Roman" w:hAnsi="Times New Roman" w:cs="Times New Roman"/>
        </w:rPr>
        <w:t xml:space="preserve"> to all UWM faculty, staff, and students.</w:t>
      </w:r>
      <w:hyperlink r:id="rId8" w:history="1">
        <w:r w:rsidRPr="00C568C5">
          <w:rPr>
            <w:rFonts w:ascii="Times New Roman" w:hAnsi="Times New Roman" w:cs="Times New Roman"/>
            <w:color w:val="0563C1" w:themeColor="hyperlink"/>
          </w:rPr>
          <w:t xml:space="preserve"> </w:t>
        </w:r>
        <w:r w:rsidRPr="00C568C5">
          <w:rPr>
            <w:rFonts w:ascii="Times New Roman" w:hAnsi="Times New Roman" w:cs="Times New Roman"/>
            <w:color w:val="0563C1" w:themeColor="hyperlink"/>
            <w:u w:val="single"/>
          </w:rPr>
          <w:t>Survivor support and victim advocacy</w:t>
        </w:r>
      </w:hyperlink>
      <w:r w:rsidRPr="00C568C5">
        <w:rPr>
          <w:rFonts w:ascii="Times New Roman" w:hAnsi="Times New Roman" w:cs="Times New Roman"/>
        </w:rPr>
        <w:t xml:space="preserve"> is provided through the UWM Student Health and Wellness Center </w:t>
      </w:r>
    </w:p>
    <w:p w14:paraId="6AEB46E3" w14:textId="11E8DB89" w:rsidR="00C568C5" w:rsidRPr="00C568C5" w:rsidRDefault="00C568C5" w:rsidP="00EF58C6">
      <w:pPr>
        <w:tabs>
          <w:tab w:val="left" w:pos="827"/>
          <w:tab w:val="left" w:pos="828"/>
        </w:tabs>
        <w:spacing w:after="60"/>
        <w:rPr>
          <w:rFonts w:ascii="Times New Roman" w:hAnsi="Times New Roman" w:cs="Times New Roman"/>
        </w:rPr>
      </w:pPr>
      <w:r w:rsidRPr="00C568C5">
        <w:rPr>
          <w:rFonts w:ascii="Times New Roman" w:hAnsi="Times New Roman" w:cs="Times New Roman"/>
        </w:rPr>
        <w:t>UWM strongly encourages individuals who have experienced, have knowledge of, or have witnessed gender-based harassment, sexual harassment, sexual assault, sexual exploitation, stalking, dating and domestic violence, or other forms of sexual and related misconduct to report the incident immediately to the University. Reports can be made by</w:t>
      </w:r>
      <w:r w:rsidR="00DF1710">
        <w:rPr>
          <w:rFonts w:ascii="Times New Roman" w:hAnsi="Times New Roman" w:cs="Times New Roman"/>
        </w:rPr>
        <w:t xml:space="preserve"> (1) </w:t>
      </w:r>
      <w:r w:rsidRPr="00C568C5">
        <w:rPr>
          <w:rFonts w:ascii="Times New Roman" w:hAnsi="Times New Roman" w:cs="Times New Roman"/>
        </w:rPr>
        <w:t xml:space="preserve">Contacting the University’s Title IX Coordinator </w:t>
      </w:r>
      <w:r w:rsidR="00753A46">
        <w:rPr>
          <w:rFonts w:ascii="Times New Roman" w:hAnsi="Times New Roman" w:cs="Times New Roman"/>
        </w:rPr>
        <w:t>d</w:t>
      </w:r>
      <w:r w:rsidR="00753A46" w:rsidRPr="00C568C5">
        <w:rPr>
          <w:rFonts w:ascii="Times New Roman" w:hAnsi="Times New Roman" w:cs="Times New Roman"/>
        </w:rPr>
        <w:t>uring regular office hours</w:t>
      </w:r>
      <w:r w:rsidR="00753A46">
        <w:rPr>
          <w:rFonts w:ascii="Times New Roman" w:hAnsi="Times New Roman" w:cs="Times New Roman"/>
        </w:rPr>
        <w:t xml:space="preserve"> </w:t>
      </w:r>
      <w:r w:rsidRPr="00C568C5">
        <w:rPr>
          <w:rFonts w:ascii="Times New Roman" w:hAnsi="Times New Roman" w:cs="Times New Roman"/>
        </w:rPr>
        <w:t>by phone</w:t>
      </w:r>
      <w:r w:rsidR="00753A46">
        <w:rPr>
          <w:rFonts w:ascii="Times New Roman" w:hAnsi="Times New Roman" w:cs="Times New Roman"/>
        </w:rPr>
        <w:t xml:space="preserve"> at 414-229-7012</w:t>
      </w:r>
      <w:r w:rsidR="00A36FAA">
        <w:rPr>
          <w:rFonts w:ascii="Times New Roman" w:hAnsi="Times New Roman" w:cs="Times New Roman"/>
        </w:rPr>
        <w:t>,</w:t>
      </w:r>
      <w:r w:rsidR="00753A46">
        <w:rPr>
          <w:rFonts w:ascii="Times New Roman" w:hAnsi="Times New Roman" w:cs="Times New Roman"/>
        </w:rPr>
        <w:t xml:space="preserve"> e</w:t>
      </w:r>
      <w:r w:rsidRPr="006F1B48">
        <w:rPr>
          <w:rFonts w:ascii="Times New Roman" w:hAnsi="Times New Roman" w:cs="Times New Roman"/>
        </w:rPr>
        <w:t>mail</w:t>
      </w:r>
      <w:r w:rsidR="00753A46">
        <w:rPr>
          <w:rFonts w:ascii="Times New Roman" w:hAnsi="Times New Roman" w:cs="Times New Roman"/>
        </w:rPr>
        <w:t xml:space="preserve"> at</w:t>
      </w:r>
      <w:r w:rsidRPr="006F1B48">
        <w:rPr>
          <w:rFonts w:ascii="Times New Roman" w:hAnsi="Times New Roman" w:cs="Times New Roman"/>
        </w:rPr>
        <w:t xml:space="preserve"> </w:t>
      </w:r>
      <w:hyperlink r:id="rId9" w:history="1">
        <w:r w:rsidRPr="006F1B48">
          <w:rPr>
            <w:rFonts w:ascii="Times New Roman" w:hAnsi="Times New Roman" w:cs="Times New Roman"/>
            <w:color w:val="0563C1" w:themeColor="hyperlink"/>
            <w:u w:val="single"/>
          </w:rPr>
          <w:t>titleix@UWM.edu</w:t>
        </w:r>
      </w:hyperlink>
      <w:r w:rsidR="00A36FAA">
        <w:rPr>
          <w:rFonts w:ascii="Times New Roman" w:hAnsi="Times New Roman" w:cs="Times New Roman"/>
          <w:color w:val="0563C1" w:themeColor="hyperlink"/>
          <w:u w:val="single"/>
        </w:rPr>
        <w:t>,</w:t>
      </w:r>
      <w:r w:rsidR="00003CE2" w:rsidRPr="006F1B48">
        <w:rPr>
          <w:rFonts w:ascii="Times New Roman" w:hAnsi="Times New Roman" w:cs="Times New Roman"/>
        </w:rPr>
        <w:t xml:space="preserve"> </w:t>
      </w:r>
      <w:r w:rsidR="00EF58C6">
        <w:rPr>
          <w:rFonts w:ascii="Times New Roman" w:hAnsi="Times New Roman" w:cs="Times New Roman"/>
        </w:rPr>
        <w:t>or</w:t>
      </w:r>
      <w:r w:rsidR="00547C7A">
        <w:rPr>
          <w:rFonts w:ascii="Times New Roman" w:hAnsi="Times New Roman" w:cs="Times New Roman"/>
        </w:rPr>
        <w:t xml:space="preserve"> by m</w:t>
      </w:r>
      <w:r w:rsidRPr="00C568C5">
        <w:rPr>
          <w:rFonts w:ascii="Times New Roman" w:hAnsi="Times New Roman" w:cs="Times New Roman"/>
        </w:rPr>
        <w:t>ail or in-person</w:t>
      </w:r>
      <w:r w:rsidR="00547C7A">
        <w:rPr>
          <w:rFonts w:ascii="Times New Roman" w:hAnsi="Times New Roman" w:cs="Times New Roman"/>
        </w:rPr>
        <w:t xml:space="preserve"> at the </w:t>
      </w:r>
      <w:r w:rsidRPr="00C568C5">
        <w:rPr>
          <w:rFonts w:ascii="Times New Roman" w:hAnsi="Times New Roman" w:cs="Times New Roman"/>
        </w:rPr>
        <w:t>Office of Equity/Diversity Services, Mitchell Hall Rm. 359, 3203 N. Downer Ave., Milwaukee, WI 53211</w:t>
      </w:r>
      <w:r w:rsidR="00547C7A">
        <w:rPr>
          <w:rFonts w:ascii="Times New Roman" w:hAnsi="Times New Roman" w:cs="Times New Roman"/>
        </w:rPr>
        <w:t>.</w:t>
      </w:r>
      <w:r w:rsidR="00083E89">
        <w:rPr>
          <w:rFonts w:ascii="Times New Roman" w:hAnsi="Times New Roman" w:cs="Times New Roman"/>
        </w:rPr>
        <w:t xml:space="preserve"> (2) </w:t>
      </w:r>
      <w:hyperlink r:id="rId10" w:history="1">
        <w:r w:rsidRPr="00C568C5">
          <w:rPr>
            <w:rFonts w:ascii="Times New Roman" w:hAnsi="Times New Roman" w:cs="Times New Roman"/>
            <w:color w:val="0563C1" w:themeColor="hyperlink"/>
            <w:u w:val="single"/>
          </w:rPr>
          <w:t>Submitting an incident report online</w:t>
        </w:r>
      </w:hyperlink>
      <w:r w:rsidRPr="00C568C5">
        <w:rPr>
          <w:rFonts w:ascii="Times New Roman" w:hAnsi="Times New Roman" w:cs="Times New Roman"/>
        </w:rPr>
        <w:t>.</w:t>
      </w:r>
      <w:r w:rsidR="00EF58C6">
        <w:rPr>
          <w:rFonts w:ascii="Times New Roman" w:hAnsi="Times New Roman" w:cs="Times New Roman"/>
        </w:rPr>
        <w:t xml:space="preserve"> (3) </w:t>
      </w:r>
      <w:r w:rsidRPr="00C568C5">
        <w:rPr>
          <w:rFonts w:ascii="Times New Roman" w:hAnsi="Times New Roman" w:cs="Times New Roman"/>
        </w:rPr>
        <w:t>Contacting the UWM Police Department at 414-229-9911 for emergency assistance.</w:t>
      </w:r>
    </w:p>
    <w:p w14:paraId="5F0B5478" w14:textId="1C9AB7D3" w:rsidR="00C568C5" w:rsidRPr="00C568C5" w:rsidRDefault="00C568C5" w:rsidP="009E2C9B">
      <w:pPr>
        <w:spacing w:after="120"/>
        <w:rPr>
          <w:rFonts w:ascii="Times New Roman" w:hAnsi="Times New Roman" w:cs="Times New Roman"/>
        </w:rPr>
      </w:pPr>
      <w:r w:rsidRPr="00C568C5">
        <w:rPr>
          <w:rFonts w:ascii="Times New Roman" w:hAnsi="Times New Roman" w:cs="Times New Roman"/>
        </w:rPr>
        <w:t xml:space="preserve">Employees who are </w:t>
      </w:r>
      <w:hyperlink r:id="rId11" w:history="1">
        <w:r w:rsidRPr="00C568C5">
          <w:rPr>
            <w:rFonts w:ascii="Times New Roman" w:hAnsi="Times New Roman" w:cs="Times New Roman"/>
            <w:color w:val="0563C1" w:themeColor="hyperlink"/>
            <w:u w:val="single"/>
          </w:rPr>
          <w:t>designated as “responsible employees</w:t>
        </w:r>
      </w:hyperlink>
      <w:r w:rsidRPr="00C568C5">
        <w:rPr>
          <w:rFonts w:ascii="Times New Roman" w:hAnsi="Times New Roman" w:cs="Times New Roman"/>
        </w:rPr>
        <w:t xml:space="preserve">” under UWM’s Sexual Violence and Sexual Harassment Policy must report certain information to the Title IX Coordinator. These reporting requirements are covered in </w:t>
      </w:r>
      <w:r w:rsidR="0081477D">
        <w:rPr>
          <w:rFonts w:ascii="Times New Roman" w:hAnsi="Times New Roman" w:cs="Times New Roman"/>
        </w:rPr>
        <w:t xml:space="preserve">UWM’s </w:t>
      </w:r>
      <w:hyperlink r:id="rId12" w:history="1">
        <w:r w:rsidRPr="00C568C5">
          <w:rPr>
            <w:rFonts w:ascii="Times New Roman" w:hAnsi="Times New Roman" w:cs="Times New Roman"/>
            <w:color w:val="0563C1" w:themeColor="hyperlink"/>
            <w:u w:val="single"/>
          </w:rPr>
          <w:t>Sexual Violence and Sexual Harassment Polic</w:t>
        </w:r>
      </w:hyperlink>
      <w:r w:rsidRPr="00C568C5">
        <w:rPr>
          <w:rFonts w:ascii="Times New Roman" w:hAnsi="Times New Roman" w:cs="Times New Roman"/>
        </w:rPr>
        <w:t>y.</w:t>
      </w:r>
    </w:p>
    <w:p w14:paraId="35362233" w14:textId="139D39B8" w:rsidR="00C568C5" w:rsidRPr="00C568C5" w:rsidRDefault="00003CE2" w:rsidP="00003CE2">
      <w:pPr>
        <w:spacing w:after="60"/>
        <w:rPr>
          <w:rFonts w:ascii="Times New Roman" w:hAnsi="Times New Roman" w:cs="Times New Roman"/>
        </w:rPr>
      </w:pPr>
      <w:r>
        <w:rPr>
          <w:rFonts w:ascii="Times New Roman" w:hAnsi="Times New Roman" w:cs="Times New Roman"/>
        </w:rPr>
        <w:t>In addition, a</w:t>
      </w:r>
      <w:r w:rsidR="00C568C5" w:rsidRPr="00C568C5">
        <w:rPr>
          <w:rFonts w:ascii="Times New Roman" w:hAnsi="Times New Roman" w:cs="Times New Roman"/>
        </w:rPr>
        <w:t>ll</w:t>
      </w:r>
      <w:r w:rsidR="00C568C5" w:rsidRPr="00C568C5">
        <w:rPr>
          <w:rFonts w:ascii="Times New Roman" w:hAnsi="Times New Roman" w:cs="Times New Roman"/>
          <w:spacing w:val="-2"/>
        </w:rPr>
        <w:t xml:space="preserve"> </w:t>
      </w:r>
      <w:r w:rsidR="00C568C5" w:rsidRPr="00C568C5">
        <w:rPr>
          <w:rFonts w:ascii="Times New Roman" w:hAnsi="Times New Roman" w:cs="Times New Roman"/>
        </w:rPr>
        <w:t>individuals</w:t>
      </w:r>
      <w:r w:rsidR="00C568C5" w:rsidRPr="00C568C5">
        <w:rPr>
          <w:rFonts w:ascii="Times New Roman" w:hAnsi="Times New Roman" w:cs="Times New Roman"/>
          <w:spacing w:val="-1"/>
        </w:rPr>
        <w:t xml:space="preserve"> </w:t>
      </w:r>
      <w:r w:rsidR="00C568C5" w:rsidRPr="00C568C5">
        <w:rPr>
          <w:rFonts w:ascii="Times New Roman" w:hAnsi="Times New Roman" w:cs="Times New Roman"/>
        </w:rPr>
        <w:t>have</w:t>
      </w:r>
      <w:r w:rsidR="00C568C5" w:rsidRPr="00C568C5">
        <w:rPr>
          <w:rFonts w:ascii="Times New Roman" w:hAnsi="Times New Roman" w:cs="Times New Roman"/>
          <w:spacing w:val="-3"/>
        </w:rPr>
        <w:t xml:space="preserve"> </w:t>
      </w:r>
      <w:r w:rsidR="00C568C5" w:rsidRPr="00C568C5">
        <w:rPr>
          <w:rFonts w:ascii="Times New Roman" w:hAnsi="Times New Roman" w:cs="Times New Roman"/>
        </w:rPr>
        <w:t>the</w:t>
      </w:r>
      <w:r w:rsidR="00C568C5" w:rsidRPr="00C568C5">
        <w:rPr>
          <w:rFonts w:ascii="Times New Roman" w:hAnsi="Times New Roman" w:cs="Times New Roman"/>
          <w:spacing w:val="-3"/>
        </w:rPr>
        <w:t xml:space="preserve"> </w:t>
      </w:r>
      <w:r w:rsidR="00C568C5" w:rsidRPr="00C568C5">
        <w:rPr>
          <w:rFonts w:ascii="Times New Roman" w:hAnsi="Times New Roman" w:cs="Times New Roman"/>
        </w:rPr>
        <w:t>right</w:t>
      </w:r>
      <w:r w:rsidR="00C568C5" w:rsidRPr="00C568C5">
        <w:rPr>
          <w:rFonts w:ascii="Times New Roman" w:hAnsi="Times New Roman" w:cs="Times New Roman"/>
          <w:spacing w:val="-2"/>
        </w:rPr>
        <w:t xml:space="preserve"> </w:t>
      </w:r>
      <w:r w:rsidR="00C568C5" w:rsidRPr="00C568C5">
        <w:rPr>
          <w:rFonts w:ascii="Times New Roman" w:hAnsi="Times New Roman" w:cs="Times New Roman"/>
        </w:rPr>
        <w:t>to</w:t>
      </w:r>
      <w:r w:rsidR="00C568C5" w:rsidRPr="00C568C5">
        <w:rPr>
          <w:rFonts w:ascii="Times New Roman" w:hAnsi="Times New Roman" w:cs="Times New Roman"/>
          <w:spacing w:val="-2"/>
        </w:rPr>
        <w:t xml:space="preserve"> </w:t>
      </w:r>
      <w:r w:rsidR="00C568C5" w:rsidRPr="00C568C5">
        <w:rPr>
          <w:rFonts w:ascii="Times New Roman" w:hAnsi="Times New Roman" w:cs="Times New Roman"/>
        </w:rPr>
        <w:t>make</w:t>
      </w:r>
      <w:r w:rsidR="00C568C5" w:rsidRPr="00C568C5">
        <w:rPr>
          <w:rFonts w:ascii="Times New Roman" w:hAnsi="Times New Roman" w:cs="Times New Roman"/>
          <w:spacing w:val="-2"/>
        </w:rPr>
        <w:t xml:space="preserve"> </w:t>
      </w:r>
      <w:r w:rsidR="00C568C5" w:rsidRPr="00C568C5">
        <w:rPr>
          <w:rFonts w:ascii="Times New Roman" w:hAnsi="Times New Roman" w:cs="Times New Roman"/>
        </w:rPr>
        <w:t>a</w:t>
      </w:r>
      <w:r w:rsidR="00C568C5" w:rsidRPr="00C568C5">
        <w:rPr>
          <w:rFonts w:ascii="Times New Roman" w:hAnsi="Times New Roman" w:cs="Times New Roman"/>
          <w:spacing w:val="-2"/>
        </w:rPr>
        <w:t xml:space="preserve"> </w:t>
      </w:r>
      <w:r w:rsidR="00C568C5" w:rsidRPr="00C568C5">
        <w:rPr>
          <w:rFonts w:ascii="Times New Roman" w:hAnsi="Times New Roman" w:cs="Times New Roman"/>
        </w:rPr>
        <w:t>report</w:t>
      </w:r>
      <w:r w:rsidR="00C568C5" w:rsidRPr="00C568C5">
        <w:rPr>
          <w:rFonts w:ascii="Times New Roman" w:hAnsi="Times New Roman" w:cs="Times New Roman"/>
          <w:spacing w:val="-2"/>
        </w:rPr>
        <w:t xml:space="preserve"> </w:t>
      </w:r>
      <w:r w:rsidR="00C568C5" w:rsidRPr="00C568C5">
        <w:rPr>
          <w:rFonts w:ascii="Times New Roman" w:hAnsi="Times New Roman" w:cs="Times New Roman"/>
        </w:rPr>
        <w:t>to</w:t>
      </w:r>
      <w:r w:rsidR="00C568C5" w:rsidRPr="00C568C5">
        <w:rPr>
          <w:rFonts w:ascii="Times New Roman" w:hAnsi="Times New Roman" w:cs="Times New Roman"/>
          <w:spacing w:val="-1"/>
        </w:rPr>
        <w:t xml:space="preserve"> </w:t>
      </w:r>
      <w:r w:rsidR="00C568C5" w:rsidRPr="00C568C5">
        <w:rPr>
          <w:rFonts w:ascii="Times New Roman" w:hAnsi="Times New Roman" w:cs="Times New Roman"/>
        </w:rPr>
        <w:t>the</w:t>
      </w:r>
      <w:r w:rsidR="00C568C5" w:rsidRPr="00C568C5">
        <w:rPr>
          <w:rFonts w:ascii="Times New Roman" w:hAnsi="Times New Roman" w:cs="Times New Roman"/>
          <w:spacing w:val="-2"/>
        </w:rPr>
        <w:t xml:space="preserve"> </w:t>
      </w:r>
      <w:r w:rsidR="00C568C5" w:rsidRPr="00C568C5">
        <w:rPr>
          <w:rFonts w:ascii="Times New Roman" w:hAnsi="Times New Roman" w:cs="Times New Roman"/>
        </w:rPr>
        <w:t>University</w:t>
      </w:r>
      <w:r w:rsidR="00C568C5" w:rsidRPr="00C568C5">
        <w:rPr>
          <w:rFonts w:ascii="Times New Roman" w:hAnsi="Times New Roman" w:cs="Times New Roman"/>
          <w:spacing w:val="-2"/>
        </w:rPr>
        <w:t xml:space="preserve"> </w:t>
      </w:r>
      <w:r w:rsidR="00C568C5" w:rsidRPr="00C568C5">
        <w:rPr>
          <w:rFonts w:ascii="Times New Roman" w:hAnsi="Times New Roman" w:cs="Times New Roman"/>
        </w:rPr>
        <w:t>and</w:t>
      </w:r>
      <w:r w:rsidR="00C568C5" w:rsidRPr="00C568C5">
        <w:rPr>
          <w:rFonts w:ascii="Times New Roman" w:hAnsi="Times New Roman" w:cs="Times New Roman"/>
          <w:spacing w:val="-2"/>
        </w:rPr>
        <w:t xml:space="preserve"> </w:t>
      </w:r>
      <w:r w:rsidR="00C568C5" w:rsidRPr="00C568C5">
        <w:rPr>
          <w:rFonts w:ascii="Times New Roman" w:hAnsi="Times New Roman" w:cs="Times New Roman"/>
        </w:rPr>
        <w:t>to</w:t>
      </w:r>
      <w:r w:rsidR="00C568C5" w:rsidRPr="00C568C5">
        <w:rPr>
          <w:rFonts w:ascii="Times New Roman" w:hAnsi="Times New Roman" w:cs="Times New Roman"/>
          <w:spacing w:val="-2"/>
        </w:rPr>
        <w:t xml:space="preserve"> </w:t>
      </w:r>
      <w:r w:rsidR="00C568C5" w:rsidRPr="00C568C5">
        <w:rPr>
          <w:rFonts w:ascii="Times New Roman" w:hAnsi="Times New Roman" w:cs="Times New Roman"/>
        </w:rPr>
        <w:t>be</w:t>
      </w:r>
      <w:r w:rsidR="00C568C5" w:rsidRPr="00C568C5">
        <w:rPr>
          <w:rFonts w:ascii="Times New Roman" w:hAnsi="Times New Roman" w:cs="Times New Roman"/>
          <w:spacing w:val="-3"/>
        </w:rPr>
        <w:t xml:space="preserve"> </w:t>
      </w:r>
      <w:r w:rsidR="00C568C5" w:rsidRPr="00C568C5">
        <w:rPr>
          <w:rFonts w:ascii="Times New Roman" w:hAnsi="Times New Roman" w:cs="Times New Roman"/>
        </w:rPr>
        <w:t>protected</w:t>
      </w:r>
      <w:r w:rsidR="00C568C5" w:rsidRPr="00C568C5">
        <w:rPr>
          <w:rFonts w:ascii="Times New Roman" w:hAnsi="Times New Roman" w:cs="Times New Roman"/>
          <w:spacing w:val="-2"/>
        </w:rPr>
        <w:t xml:space="preserve"> </w:t>
      </w:r>
      <w:r w:rsidR="00C568C5" w:rsidRPr="00C568C5">
        <w:rPr>
          <w:rFonts w:ascii="Times New Roman" w:hAnsi="Times New Roman" w:cs="Times New Roman"/>
        </w:rPr>
        <w:t>from</w:t>
      </w:r>
      <w:r w:rsidR="00C568C5" w:rsidRPr="00C568C5">
        <w:rPr>
          <w:rFonts w:ascii="Times New Roman" w:hAnsi="Times New Roman" w:cs="Times New Roman"/>
          <w:spacing w:val="-3"/>
        </w:rPr>
        <w:t xml:space="preserve"> </w:t>
      </w:r>
      <w:r w:rsidR="00C568C5" w:rsidRPr="00C568C5">
        <w:rPr>
          <w:rFonts w:ascii="Times New Roman" w:hAnsi="Times New Roman" w:cs="Times New Roman"/>
        </w:rPr>
        <w:t>retaliation</w:t>
      </w:r>
      <w:r w:rsidR="00C568C5" w:rsidRPr="00C568C5">
        <w:rPr>
          <w:rFonts w:ascii="Times New Roman" w:hAnsi="Times New Roman" w:cs="Times New Roman"/>
          <w:spacing w:val="-2"/>
        </w:rPr>
        <w:t xml:space="preserve"> </w:t>
      </w:r>
      <w:r w:rsidR="00C568C5" w:rsidRPr="00C568C5">
        <w:rPr>
          <w:rFonts w:ascii="Times New Roman" w:hAnsi="Times New Roman" w:cs="Times New Roman"/>
        </w:rPr>
        <w:t>for</w:t>
      </w:r>
      <w:r w:rsidR="00C568C5" w:rsidRPr="00C568C5">
        <w:rPr>
          <w:rFonts w:ascii="Times New Roman" w:hAnsi="Times New Roman" w:cs="Times New Roman"/>
          <w:spacing w:val="-2"/>
        </w:rPr>
        <w:t xml:space="preserve"> </w:t>
      </w:r>
      <w:r w:rsidR="00C568C5" w:rsidRPr="00C568C5">
        <w:rPr>
          <w:rFonts w:ascii="Times New Roman" w:hAnsi="Times New Roman" w:cs="Times New Roman"/>
        </w:rPr>
        <w:t>reporting</w:t>
      </w:r>
      <w:r w:rsidR="00C568C5" w:rsidRPr="00C568C5">
        <w:rPr>
          <w:rFonts w:ascii="Times New Roman" w:hAnsi="Times New Roman" w:cs="Times New Roman"/>
          <w:spacing w:val="-2"/>
        </w:rPr>
        <w:t xml:space="preserve"> </w:t>
      </w:r>
      <w:r w:rsidR="00C568C5" w:rsidRPr="00C568C5">
        <w:rPr>
          <w:rFonts w:ascii="Times New Roman" w:hAnsi="Times New Roman" w:cs="Times New Roman"/>
        </w:rPr>
        <w:t>an</w:t>
      </w:r>
      <w:r w:rsidR="00C568C5" w:rsidRPr="00C568C5">
        <w:rPr>
          <w:rFonts w:ascii="Times New Roman" w:hAnsi="Times New Roman" w:cs="Times New Roman"/>
          <w:spacing w:val="-2"/>
        </w:rPr>
        <w:t xml:space="preserve"> </w:t>
      </w:r>
      <w:r w:rsidR="00C568C5" w:rsidRPr="00C568C5">
        <w:rPr>
          <w:rFonts w:ascii="Times New Roman" w:hAnsi="Times New Roman" w:cs="Times New Roman"/>
        </w:rPr>
        <w:t>incident. UWM has multiple avenues for reporting concerns:</w:t>
      </w:r>
    </w:p>
    <w:p w14:paraId="78CACF39" w14:textId="77777777" w:rsidR="00C568C5" w:rsidRPr="00C568C5" w:rsidRDefault="00C568C5" w:rsidP="00003CE2">
      <w:pPr>
        <w:numPr>
          <w:ilvl w:val="0"/>
          <w:numId w:val="2"/>
        </w:numPr>
        <w:spacing w:after="40"/>
        <w:ind w:left="360"/>
        <w:rPr>
          <w:rFonts w:ascii="Times New Roman" w:hAnsi="Times New Roman" w:cs="Times New Roman"/>
        </w:rPr>
      </w:pPr>
      <w:r w:rsidRPr="00C568C5">
        <w:rPr>
          <w:rFonts w:ascii="Times New Roman" w:hAnsi="Times New Roman" w:cs="Times New Roman"/>
        </w:rPr>
        <w:t>The</w:t>
      </w:r>
      <w:r w:rsidRPr="00C568C5">
        <w:rPr>
          <w:rFonts w:ascii="Times New Roman" w:hAnsi="Times New Roman" w:cs="Times New Roman"/>
          <w:spacing w:val="-3"/>
        </w:rPr>
        <w:t xml:space="preserve"> </w:t>
      </w:r>
      <w:hyperlink r:id="rId13" w:history="1">
        <w:r w:rsidRPr="00C568C5">
          <w:rPr>
            <w:rFonts w:ascii="Times New Roman" w:hAnsi="Times New Roman" w:cs="Times New Roman"/>
            <w:color w:val="0000FF"/>
            <w:u w:val="single"/>
          </w:rPr>
          <w:t>online</w:t>
        </w:r>
        <w:r w:rsidRPr="00C568C5">
          <w:rPr>
            <w:rFonts w:ascii="Times New Roman" w:hAnsi="Times New Roman" w:cs="Times New Roman"/>
            <w:color w:val="0000FF"/>
            <w:spacing w:val="-4"/>
            <w:u w:val="single"/>
          </w:rPr>
          <w:t xml:space="preserve"> </w:t>
        </w:r>
        <w:r w:rsidRPr="00C568C5">
          <w:rPr>
            <w:rFonts w:ascii="Times New Roman" w:hAnsi="Times New Roman" w:cs="Times New Roman"/>
            <w:color w:val="0000FF"/>
            <w:u w:val="single"/>
          </w:rPr>
          <w:t xml:space="preserve">Report </w:t>
        </w:r>
        <w:proofErr w:type="gramStart"/>
        <w:r w:rsidRPr="00C568C5">
          <w:rPr>
            <w:rFonts w:ascii="Times New Roman" w:hAnsi="Times New Roman" w:cs="Times New Roman"/>
            <w:color w:val="0000FF"/>
            <w:u w:val="single"/>
          </w:rPr>
          <w:t>It</w:t>
        </w:r>
        <w:proofErr w:type="gramEnd"/>
        <w:r w:rsidRPr="00C568C5">
          <w:rPr>
            <w:rFonts w:ascii="Times New Roman" w:hAnsi="Times New Roman" w:cs="Times New Roman"/>
            <w:color w:val="0000FF"/>
            <w:spacing w:val="-3"/>
            <w:u w:val="single"/>
          </w:rPr>
          <w:t xml:space="preserve"> </w:t>
        </w:r>
        <w:r w:rsidRPr="00C568C5">
          <w:rPr>
            <w:rFonts w:ascii="Times New Roman" w:hAnsi="Times New Roman" w:cs="Times New Roman"/>
            <w:color w:val="0000FF"/>
            <w:u w:val="single"/>
          </w:rPr>
          <w:t>system</w:t>
        </w:r>
      </w:hyperlink>
      <w:r w:rsidRPr="00C568C5">
        <w:rPr>
          <w:rFonts w:ascii="Times New Roman" w:hAnsi="Times New Roman" w:cs="Times New Roman"/>
          <w:color w:val="0000FF"/>
          <w:spacing w:val="-3"/>
        </w:rPr>
        <w:t xml:space="preserve"> </w:t>
      </w:r>
      <w:r w:rsidRPr="00C568C5">
        <w:rPr>
          <w:rFonts w:ascii="Times New Roman" w:hAnsi="Times New Roman" w:cs="Times New Roman"/>
        </w:rPr>
        <w:t>can</w:t>
      </w:r>
      <w:r w:rsidRPr="00C568C5">
        <w:rPr>
          <w:rFonts w:ascii="Times New Roman" w:hAnsi="Times New Roman" w:cs="Times New Roman"/>
          <w:spacing w:val="-3"/>
        </w:rPr>
        <w:t xml:space="preserve"> </w:t>
      </w:r>
      <w:r w:rsidRPr="00C568C5">
        <w:rPr>
          <w:rFonts w:ascii="Times New Roman" w:hAnsi="Times New Roman" w:cs="Times New Roman"/>
        </w:rPr>
        <w:t>be</w:t>
      </w:r>
      <w:r w:rsidRPr="00C568C5">
        <w:rPr>
          <w:rFonts w:ascii="Times New Roman" w:hAnsi="Times New Roman" w:cs="Times New Roman"/>
          <w:spacing w:val="-3"/>
        </w:rPr>
        <w:t xml:space="preserve"> </w:t>
      </w:r>
      <w:r w:rsidRPr="00C568C5">
        <w:rPr>
          <w:rFonts w:ascii="Times New Roman" w:hAnsi="Times New Roman" w:cs="Times New Roman"/>
        </w:rPr>
        <w:t>used</w:t>
      </w:r>
      <w:r w:rsidRPr="00C568C5">
        <w:rPr>
          <w:rFonts w:ascii="Times New Roman" w:hAnsi="Times New Roman" w:cs="Times New Roman"/>
          <w:spacing w:val="-3"/>
        </w:rPr>
        <w:t xml:space="preserve"> </w:t>
      </w:r>
      <w:r w:rsidRPr="00C568C5">
        <w:rPr>
          <w:rFonts w:ascii="Times New Roman" w:hAnsi="Times New Roman" w:cs="Times New Roman"/>
        </w:rPr>
        <w:t>to</w:t>
      </w:r>
      <w:r w:rsidRPr="00C568C5">
        <w:rPr>
          <w:rFonts w:ascii="Times New Roman" w:hAnsi="Times New Roman" w:cs="Times New Roman"/>
          <w:spacing w:val="-3"/>
        </w:rPr>
        <w:t xml:space="preserve"> </w:t>
      </w:r>
      <w:r w:rsidRPr="00C568C5">
        <w:rPr>
          <w:rFonts w:ascii="Times New Roman" w:hAnsi="Times New Roman" w:cs="Times New Roman"/>
        </w:rPr>
        <w:t>report</w:t>
      </w:r>
      <w:r w:rsidRPr="00C568C5">
        <w:rPr>
          <w:rFonts w:ascii="Times New Roman" w:hAnsi="Times New Roman" w:cs="Times New Roman"/>
          <w:spacing w:val="-3"/>
        </w:rPr>
        <w:t xml:space="preserve"> </w:t>
      </w:r>
      <w:r w:rsidRPr="00C568C5">
        <w:rPr>
          <w:rFonts w:ascii="Times New Roman" w:hAnsi="Times New Roman" w:cs="Times New Roman"/>
        </w:rPr>
        <w:t>various</w:t>
      </w:r>
      <w:r w:rsidRPr="00C568C5">
        <w:rPr>
          <w:rFonts w:ascii="Times New Roman" w:hAnsi="Times New Roman" w:cs="Times New Roman"/>
          <w:spacing w:val="-3"/>
        </w:rPr>
        <w:t xml:space="preserve"> </w:t>
      </w:r>
      <w:r w:rsidRPr="00C568C5">
        <w:rPr>
          <w:rFonts w:ascii="Times New Roman" w:hAnsi="Times New Roman" w:cs="Times New Roman"/>
        </w:rPr>
        <w:t>concerns,</w:t>
      </w:r>
      <w:r w:rsidRPr="00C568C5">
        <w:rPr>
          <w:rFonts w:ascii="Times New Roman" w:hAnsi="Times New Roman" w:cs="Times New Roman"/>
          <w:spacing w:val="-3"/>
        </w:rPr>
        <w:t xml:space="preserve"> </w:t>
      </w:r>
      <w:r w:rsidRPr="00C568C5">
        <w:rPr>
          <w:rFonts w:ascii="Times New Roman" w:hAnsi="Times New Roman" w:cs="Times New Roman"/>
        </w:rPr>
        <w:t>including</w:t>
      </w:r>
      <w:r w:rsidRPr="00C568C5">
        <w:rPr>
          <w:rFonts w:ascii="Times New Roman" w:hAnsi="Times New Roman" w:cs="Times New Roman"/>
          <w:spacing w:val="-3"/>
        </w:rPr>
        <w:t xml:space="preserve"> </w:t>
      </w:r>
      <w:r w:rsidRPr="00C568C5">
        <w:rPr>
          <w:rFonts w:ascii="Times New Roman" w:hAnsi="Times New Roman" w:cs="Times New Roman"/>
        </w:rPr>
        <w:t>bias,</w:t>
      </w:r>
      <w:r w:rsidRPr="00C568C5">
        <w:rPr>
          <w:rFonts w:ascii="Times New Roman" w:hAnsi="Times New Roman" w:cs="Times New Roman"/>
          <w:spacing w:val="-3"/>
        </w:rPr>
        <w:t xml:space="preserve"> </w:t>
      </w:r>
      <w:r w:rsidRPr="00C568C5">
        <w:rPr>
          <w:rFonts w:ascii="Times New Roman" w:hAnsi="Times New Roman" w:cs="Times New Roman"/>
        </w:rPr>
        <w:t>sexual misconduct, student non-academic misconduct, and requests for student support.</w:t>
      </w:r>
    </w:p>
    <w:p w14:paraId="177CAF9A" w14:textId="212AF0D2" w:rsidR="00C568C5" w:rsidRPr="00C568C5" w:rsidRDefault="00C568C5" w:rsidP="00003CE2">
      <w:pPr>
        <w:numPr>
          <w:ilvl w:val="0"/>
          <w:numId w:val="2"/>
        </w:numPr>
        <w:spacing w:after="40"/>
        <w:ind w:left="360"/>
        <w:rPr>
          <w:rFonts w:ascii="Times New Roman" w:hAnsi="Times New Roman" w:cs="Times New Roman"/>
        </w:rPr>
      </w:pPr>
      <w:r w:rsidRPr="00C568C5">
        <w:rPr>
          <w:rFonts w:ascii="Times New Roman" w:hAnsi="Times New Roman" w:cs="Times New Roman"/>
        </w:rPr>
        <w:lastRenderedPageBreak/>
        <w:t xml:space="preserve">Allegations of discrimination and discriminatory harassment (including sexual violence and sexual harassment, stalking, sexual misconduct, bullying, hazing, and other unwelcome offensive, indecent, obscene or disorderly conduct) can be made directly to </w:t>
      </w:r>
      <w:hyperlink r:id="rId14" w:history="1">
        <w:r w:rsidRPr="00C568C5">
          <w:rPr>
            <w:rFonts w:ascii="Times New Roman" w:hAnsi="Times New Roman" w:cs="Times New Roman"/>
            <w:color w:val="0000FF"/>
            <w:u w:val="single"/>
          </w:rPr>
          <w:t>UWM’s Office of Equity/Diversity Services</w:t>
        </w:r>
      </w:hyperlink>
      <w:r w:rsidRPr="00C568C5">
        <w:rPr>
          <w:rFonts w:ascii="Times New Roman" w:hAnsi="Times New Roman" w:cs="Times New Roman"/>
        </w:rPr>
        <w:t>.</w:t>
      </w:r>
    </w:p>
    <w:p w14:paraId="25695E05" w14:textId="77777777" w:rsidR="00C568C5" w:rsidRPr="00C568C5" w:rsidRDefault="00C568C5" w:rsidP="00003CE2">
      <w:pPr>
        <w:numPr>
          <w:ilvl w:val="0"/>
          <w:numId w:val="2"/>
        </w:numPr>
        <w:spacing w:after="40"/>
        <w:ind w:left="360"/>
        <w:rPr>
          <w:rFonts w:ascii="Times New Roman" w:hAnsi="Times New Roman" w:cs="Times New Roman"/>
        </w:rPr>
      </w:pPr>
      <w:r w:rsidRPr="00C568C5">
        <w:rPr>
          <w:rFonts w:ascii="Times New Roman" w:hAnsi="Times New Roman" w:cs="Times New Roman"/>
        </w:rPr>
        <w:t>The</w:t>
      </w:r>
      <w:r w:rsidRPr="00C568C5">
        <w:rPr>
          <w:rFonts w:ascii="Times New Roman" w:hAnsi="Times New Roman" w:cs="Times New Roman"/>
          <w:spacing w:val="-3"/>
        </w:rPr>
        <w:t xml:space="preserve"> </w:t>
      </w:r>
      <w:hyperlink r:id="rId15" w:history="1">
        <w:r w:rsidRPr="00C568C5">
          <w:rPr>
            <w:rFonts w:ascii="Times New Roman" w:hAnsi="Times New Roman" w:cs="Times New Roman"/>
            <w:color w:val="0000FF"/>
            <w:u w:val="single"/>
          </w:rPr>
          <w:t>UW System Reporting</w:t>
        </w:r>
        <w:r w:rsidRPr="00C568C5">
          <w:rPr>
            <w:rFonts w:ascii="Times New Roman" w:hAnsi="Times New Roman" w:cs="Times New Roman"/>
            <w:color w:val="0000FF"/>
            <w:spacing w:val="-3"/>
            <w:u w:val="single"/>
          </w:rPr>
          <w:t xml:space="preserve"> </w:t>
        </w:r>
        <w:r w:rsidRPr="00C568C5">
          <w:rPr>
            <w:rFonts w:ascii="Times New Roman" w:hAnsi="Times New Roman" w:cs="Times New Roman"/>
            <w:color w:val="0000FF"/>
            <w:u w:val="single"/>
          </w:rPr>
          <w:t>Hotline</w:t>
        </w:r>
      </w:hyperlink>
      <w:r w:rsidRPr="00C568C5">
        <w:rPr>
          <w:rFonts w:ascii="Times New Roman" w:hAnsi="Times New Roman" w:cs="Times New Roman"/>
          <w:color w:val="1179B1"/>
          <w:spacing w:val="-2"/>
        </w:rPr>
        <w:t xml:space="preserve"> </w:t>
      </w:r>
      <w:r w:rsidRPr="00C568C5">
        <w:rPr>
          <w:rFonts w:ascii="Times New Roman" w:hAnsi="Times New Roman" w:cs="Times New Roman"/>
        </w:rPr>
        <w:t>can be used</w:t>
      </w:r>
      <w:r w:rsidRPr="00C568C5">
        <w:rPr>
          <w:rFonts w:ascii="Times New Roman" w:hAnsi="Times New Roman" w:cs="Times New Roman"/>
          <w:spacing w:val="-4"/>
        </w:rPr>
        <w:t xml:space="preserve"> </w:t>
      </w:r>
      <w:r w:rsidRPr="00C568C5">
        <w:rPr>
          <w:rFonts w:ascii="Times New Roman" w:hAnsi="Times New Roman" w:cs="Times New Roman"/>
        </w:rPr>
        <w:t>to</w:t>
      </w:r>
      <w:r w:rsidRPr="00C568C5">
        <w:rPr>
          <w:rFonts w:ascii="Times New Roman" w:hAnsi="Times New Roman" w:cs="Times New Roman"/>
          <w:spacing w:val="-3"/>
        </w:rPr>
        <w:t xml:space="preserve"> </w:t>
      </w:r>
      <w:r w:rsidRPr="00C568C5">
        <w:rPr>
          <w:rFonts w:ascii="Times New Roman" w:hAnsi="Times New Roman" w:cs="Times New Roman"/>
        </w:rPr>
        <w:t>confidentially</w:t>
      </w:r>
      <w:r w:rsidRPr="00C568C5">
        <w:rPr>
          <w:rFonts w:ascii="Times New Roman" w:hAnsi="Times New Roman" w:cs="Times New Roman"/>
          <w:spacing w:val="-3"/>
        </w:rPr>
        <w:t xml:space="preserve"> </w:t>
      </w:r>
      <w:r w:rsidRPr="00C568C5">
        <w:rPr>
          <w:rFonts w:ascii="Times New Roman" w:hAnsi="Times New Roman" w:cs="Times New Roman"/>
        </w:rPr>
        <w:t>or</w:t>
      </w:r>
      <w:r w:rsidRPr="00C568C5">
        <w:rPr>
          <w:rFonts w:ascii="Times New Roman" w:hAnsi="Times New Roman" w:cs="Times New Roman"/>
          <w:spacing w:val="-3"/>
        </w:rPr>
        <w:t xml:space="preserve"> </w:t>
      </w:r>
      <w:r w:rsidRPr="00C568C5">
        <w:rPr>
          <w:rFonts w:ascii="Times New Roman" w:hAnsi="Times New Roman" w:cs="Times New Roman"/>
        </w:rPr>
        <w:t>anonymously</w:t>
      </w:r>
      <w:r w:rsidRPr="00C568C5">
        <w:rPr>
          <w:rFonts w:ascii="Times New Roman" w:hAnsi="Times New Roman" w:cs="Times New Roman"/>
          <w:spacing w:val="-3"/>
        </w:rPr>
        <w:t xml:space="preserve"> </w:t>
      </w:r>
      <w:r w:rsidRPr="00C568C5">
        <w:rPr>
          <w:rFonts w:ascii="Times New Roman" w:hAnsi="Times New Roman" w:cs="Times New Roman"/>
        </w:rPr>
        <w:t>report</w:t>
      </w:r>
      <w:r w:rsidRPr="00C568C5">
        <w:rPr>
          <w:rFonts w:ascii="Times New Roman" w:hAnsi="Times New Roman" w:cs="Times New Roman"/>
          <w:spacing w:val="-3"/>
        </w:rPr>
        <w:t xml:space="preserve"> concerns regarding </w:t>
      </w:r>
      <w:r w:rsidRPr="00C568C5">
        <w:rPr>
          <w:rFonts w:ascii="Times New Roman" w:hAnsi="Times New Roman" w:cs="Times New Roman"/>
        </w:rPr>
        <w:t>ethics, integrity, or compliance.</w:t>
      </w:r>
    </w:p>
    <w:p w14:paraId="5648ACB3" w14:textId="77777777" w:rsidR="00C568C5" w:rsidRPr="00C568C5" w:rsidRDefault="00C568C5" w:rsidP="00003CE2">
      <w:pPr>
        <w:numPr>
          <w:ilvl w:val="0"/>
          <w:numId w:val="2"/>
        </w:numPr>
        <w:spacing w:after="40"/>
        <w:ind w:left="360"/>
        <w:rPr>
          <w:rFonts w:ascii="Times New Roman" w:hAnsi="Times New Roman" w:cs="Times New Roman"/>
        </w:rPr>
      </w:pPr>
      <w:r w:rsidRPr="00C568C5">
        <w:rPr>
          <w:rFonts w:ascii="Times New Roman" w:hAnsi="Times New Roman" w:cs="Times New Roman"/>
        </w:rPr>
        <w:t>For</w:t>
      </w:r>
      <w:r w:rsidRPr="00C568C5">
        <w:rPr>
          <w:rFonts w:ascii="Times New Roman" w:hAnsi="Times New Roman" w:cs="Times New Roman"/>
          <w:spacing w:val="-3"/>
        </w:rPr>
        <w:t xml:space="preserve"> </w:t>
      </w:r>
      <w:r w:rsidRPr="00C568C5">
        <w:rPr>
          <w:rFonts w:ascii="Times New Roman" w:hAnsi="Times New Roman" w:cs="Times New Roman"/>
        </w:rPr>
        <w:t>emergencies,</w:t>
      </w:r>
      <w:r w:rsidRPr="00C568C5">
        <w:rPr>
          <w:rFonts w:ascii="Times New Roman" w:hAnsi="Times New Roman" w:cs="Times New Roman"/>
          <w:spacing w:val="-3"/>
        </w:rPr>
        <w:t xml:space="preserve"> </w:t>
      </w:r>
      <w:r w:rsidRPr="00C568C5">
        <w:rPr>
          <w:rFonts w:ascii="Times New Roman" w:hAnsi="Times New Roman" w:cs="Times New Roman"/>
        </w:rPr>
        <w:t>including</w:t>
      </w:r>
      <w:r w:rsidRPr="00C568C5">
        <w:rPr>
          <w:rFonts w:ascii="Times New Roman" w:hAnsi="Times New Roman" w:cs="Times New Roman"/>
          <w:spacing w:val="-3"/>
        </w:rPr>
        <w:t xml:space="preserve"> </w:t>
      </w:r>
      <w:r w:rsidRPr="00C568C5">
        <w:rPr>
          <w:rFonts w:ascii="Times New Roman" w:hAnsi="Times New Roman" w:cs="Times New Roman"/>
        </w:rPr>
        <w:t>safety</w:t>
      </w:r>
      <w:r w:rsidRPr="00C568C5">
        <w:rPr>
          <w:rFonts w:ascii="Times New Roman" w:hAnsi="Times New Roman" w:cs="Times New Roman"/>
          <w:spacing w:val="-3"/>
        </w:rPr>
        <w:t xml:space="preserve"> </w:t>
      </w:r>
      <w:r w:rsidRPr="00C568C5">
        <w:rPr>
          <w:rFonts w:ascii="Times New Roman" w:hAnsi="Times New Roman" w:cs="Times New Roman"/>
        </w:rPr>
        <w:t>concerns,</w:t>
      </w:r>
      <w:r w:rsidRPr="00C568C5">
        <w:rPr>
          <w:rFonts w:ascii="Times New Roman" w:hAnsi="Times New Roman" w:cs="Times New Roman"/>
          <w:spacing w:val="-3"/>
        </w:rPr>
        <w:t xml:space="preserve"> </w:t>
      </w:r>
      <w:r w:rsidRPr="00C568C5">
        <w:rPr>
          <w:rFonts w:ascii="Times New Roman" w:hAnsi="Times New Roman" w:cs="Times New Roman"/>
        </w:rPr>
        <w:t>call</w:t>
      </w:r>
      <w:r w:rsidRPr="00C568C5">
        <w:rPr>
          <w:rFonts w:ascii="Times New Roman" w:hAnsi="Times New Roman" w:cs="Times New Roman"/>
          <w:spacing w:val="-3"/>
        </w:rPr>
        <w:t xml:space="preserve"> </w:t>
      </w:r>
      <w:r w:rsidRPr="00C568C5">
        <w:rPr>
          <w:rFonts w:ascii="Times New Roman" w:hAnsi="Times New Roman" w:cs="Times New Roman"/>
        </w:rPr>
        <w:t xml:space="preserve">the UWM Police Department at 414-229-9911. </w:t>
      </w:r>
    </w:p>
    <w:p w14:paraId="3CCCFF20" w14:textId="77777777" w:rsidR="00C568C5" w:rsidRPr="00C568C5" w:rsidRDefault="00C568C5" w:rsidP="00C568C5">
      <w:pPr>
        <w:rPr>
          <w:rFonts w:ascii="Times New Roman" w:hAnsi="Times New Roman" w:cs="Times New Roman"/>
          <w:b/>
        </w:rPr>
      </w:pPr>
    </w:p>
    <w:sectPr w:rsidR="00C568C5" w:rsidRPr="00C56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C0C96"/>
    <w:multiLevelType w:val="hybridMultilevel"/>
    <w:tmpl w:val="5B7C2AEC"/>
    <w:lvl w:ilvl="0" w:tplc="04090001">
      <w:start w:val="1"/>
      <w:numFmt w:val="bullet"/>
      <w:lvlText w:val=""/>
      <w:lvlJc w:val="left"/>
      <w:pPr>
        <w:ind w:left="468" w:hanging="360"/>
      </w:pPr>
      <w:rPr>
        <w:rFonts w:ascii="Symbol" w:hAnsi="Symbol"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 w15:restartNumberingAfterBreak="0">
    <w:nsid w:val="1BE67082"/>
    <w:multiLevelType w:val="hybridMultilevel"/>
    <w:tmpl w:val="E4A068F6"/>
    <w:lvl w:ilvl="0" w:tplc="04090001">
      <w:start w:val="1"/>
      <w:numFmt w:val="bullet"/>
      <w:lvlText w:val=""/>
      <w:lvlJc w:val="left"/>
      <w:pPr>
        <w:ind w:left="720" w:hanging="360"/>
      </w:pPr>
      <w:rPr>
        <w:rFonts w:ascii="Symbol" w:hAnsi="Symbol"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E22064"/>
    <w:multiLevelType w:val="hybridMultilevel"/>
    <w:tmpl w:val="87D8ECC4"/>
    <w:lvl w:ilvl="0" w:tplc="B75AA170">
      <w:numFmt w:val="bullet"/>
      <w:lvlText w:val=""/>
      <w:lvlJc w:val="left"/>
      <w:pPr>
        <w:ind w:left="1086" w:hanging="360"/>
      </w:pPr>
      <w:rPr>
        <w:rFonts w:ascii="Symbol" w:eastAsia="Symbol" w:hAnsi="Symbol" w:cs="Symbol" w:hint="default"/>
        <w:b w:val="0"/>
        <w:bCs w:val="0"/>
        <w:i w:val="0"/>
        <w:iCs w:val="0"/>
        <w:w w:val="100"/>
        <w:sz w:val="20"/>
        <w:szCs w:val="20"/>
        <w:lang w:val="en-US" w:eastAsia="en-US" w:bidi="ar-SA"/>
      </w:rPr>
    </w:lvl>
    <w:lvl w:ilvl="1" w:tplc="E9EA5B90">
      <w:numFmt w:val="bullet"/>
      <w:lvlText w:val="•"/>
      <w:lvlJc w:val="left"/>
      <w:pPr>
        <w:ind w:left="2069" w:hanging="360"/>
      </w:pPr>
      <w:rPr>
        <w:rFonts w:hint="default"/>
        <w:lang w:val="en-US" w:eastAsia="en-US" w:bidi="ar-SA"/>
      </w:rPr>
    </w:lvl>
    <w:lvl w:ilvl="2" w:tplc="077EDE82">
      <w:numFmt w:val="bullet"/>
      <w:lvlText w:val="•"/>
      <w:lvlJc w:val="left"/>
      <w:pPr>
        <w:ind w:left="3059" w:hanging="360"/>
      </w:pPr>
      <w:rPr>
        <w:rFonts w:hint="default"/>
        <w:lang w:val="en-US" w:eastAsia="en-US" w:bidi="ar-SA"/>
      </w:rPr>
    </w:lvl>
    <w:lvl w:ilvl="3" w:tplc="ABC8C5DE">
      <w:numFmt w:val="bullet"/>
      <w:lvlText w:val="•"/>
      <w:lvlJc w:val="left"/>
      <w:pPr>
        <w:ind w:left="4049" w:hanging="360"/>
      </w:pPr>
      <w:rPr>
        <w:rFonts w:hint="default"/>
        <w:lang w:val="en-US" w:eastAsia="en-US" w:bidi="ar-SA"/>
      </w:rPr>
    </w:lvl>
    <w:lvl w:ilvl="4" w:tplc="774AC0E0">
      <w:numFmt w:val="bullet"/>
      <w:lvlText w:val="•"/>
      <w:lvlJc w:val="left"/>
      <w:pPr>
        <w:ind w:left="5039" w:hanging="360"/>
      </w:pPr>
      <w:rPr>
        <w:rFonts w:hint="default"/>
        <w:lang w:val="en-US" w:eastAsia="en-US" w:bidi="ar-SA"/>
      </w:rPr>
    </w:lvl>
    <w:lvl w:ilvl="5" w:tplc="04B63140">
      <w:numFmt w:val="bullet"/>
      <w:lvlText w:val="•"/>
      <w:lvlJc w:val="left"/>
      <w:pPr>
        <w:ind w:left="6029" w:hanging="360"/>
      </w:pPr>
      <w:rPr>
        <w:rFonts w:hint="default"/>
        <w:lang w:val="en-US" w:eastAsia="en-US" w:bidi="ar-SA"/>
      </w:rPr>
    </w:lvl>
    <w:lvl w:ilvl="6" w:tplc="D940166A">
      <w:numFmt w:val="bullet"/>
      <w:lvlText w:val="•"/>
      <w:lvlJc w:val="left"/>
      <w:pPr>
        <w:ind w:left="7019" w:hanging="360"/>
      </w:pPr>
      <w:rPr>
        <w:rFonts w:hint="default"/>
        <w:lang w:val="en-US" w:eastAsia="en-US" w:bidi="ar-SA"/>
      </w:rPr>
    </w:lvl>
    <w:lvl w:ilvl="7" w:tplc="2824596A">
      <w:numFmt w:val="bullet"/>
      <w:lvlText w:val="•"/>
      <w:lvlJc w:val="left"/>
      <w:pPr>
        <w:ind w:left="8009" w:hanging="360"/>
      </w:pPr>
      <w:rPr>
        <w:rFonts w:hint="default"/>
        <w:lang w:val="en-US" w:eastAsia="en-US" w:bidi="ar-SA"/>
      </w:rPr>
    </w:lvl>
    <w:lvl w:ilvl="8" w:tplc="CE36802C">
      <w:numFmt w:val="bullet"/>
      <w:lvlText w:val="•"/>
      <w:lvlJc w:val="left"/>
      <w:pPr>
        <w:ind w:left="8999" w:hanging="360"/>
      </w:pPr>
      <w:rPr>
        <w:rFonts w:hint="default"/>
        <w:lang w:val="en-US" w:eastAsia="en-US" w:bidi="ar-SA"/>
      </w:rPr>
    </w:lvl>
  </w:abstractNum>
  <w:abstractNum w:abstractNumId="3" w15:restartNumberingAfterBreak="0">
    <w:nsid w:val="78343222"/>
    <w:multiLevelType w:val="hybridMultilevel"/>
    <w:tmpl w:val="00F28E1A"/>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num w:numId="1" w16cid:durableId="706877732">
    <w:abstractNumId w:val="1"/>
  </w:num>
  <w:num w:numId="2" w16cid:durableId="1442797378">
    <w:abstractNumId w:val="2"/>
  </w:num>
  <w:num w:numId="3" w16cid:durableId="1117868799">
    <w:abstractNumId w:val="0"/>
  </w:num>
  <w:num w:numId="4" w16cid:durableId="8938575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8C5"/>
    <w:rsid w:val="00003CE2"/>
    <w:rsid w:val="00083E89"/>
    <w:rsid w:val="00162E6F"/>
    <w:rsid w:val="0031569D"/>
    <w:rsid w:val="00325631"/>
    <w:rsid w:val="00346047"/>
    <w:rsid w:val="0038070E"/>
    <w:rsid w:val="00423DDE"/>
    <w:rsid w:val="004A6490"/>
    <w:rsid w:val="00547C7A"/>
    <w:rsid w:val="006F1B48"/>
    <w:rsid w:val="00713008"/>
    <w:rsid w:val="0074043D"/>
    <w:rsid w:val="00753A46"/>
    <w:rsid w:val="0081477D"/>
    <w:rsid w:val="009E2C9B"/>
    <w:rsid w:val="00A36FAA"/>
    <w:rsid w:val="00A6399A"/>
    <w:rsid w:val="00A97415"/>
    <w:rsid w:val="00A97E90"/>
    <w:rsid w:val="00C568C5"/>
    <w:rsid w:val="00C908D6"/>
    <w:rsid w:val="00CA305B"/>
    <w:rsid w:val="00CC171C"/>
    <w:rsid w:val="00D255F3"/>
    <w:rsid w:val="00DF1710"/>
    <w:rsid w:val="00E500CE"/>
    <w:rsid w:val="00EF5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E40BA"/>
  <w15:chartTrackingRefBased/>
  <w15:docId w15:val="{3D25234A-5742-4B19-BB63-50040EFC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8C5"/>
    <w:pPr>
      <w:widowControl w:val="0"/>
      <w:autoSpaceDE w:val="0"/>
      <w:autoSpaceDN w:val="0"/>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568C5"/>
    <w:pPr>
      <w:ind w:left="1368"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m.edu/wellness/health-services/survivor-support/" TargetMode="External"/><Relationship Id="rId13" Type="http://schemas.openxmlformats.org/officeDocument/2006/relationships/hyperlink" Target="https://uwm.edu/deanofstudents/report-it/" TargetMode="External"/><Relationship Id="rId3" Type="http://schemas.openxmlformats.org/officeDocument/2006/relationships/settings" Target="settings.xml"/><Relationship Id="rId7" Type="http://schemas.openxmlformats.org/officeDocument/2006/relationships/hyperlink" Target="https://uwm.edu/titleix/get-help/" TargetMode="External"/><Relationship Id="rId12" Type="http://schemas.openxmlformats.org/officeDocument/2006/relationships/hyperlink" Target="https://apps.uwm.edu/secu-policies/storage/other/SAAP%205-2.%20Sexual%20Violence%20and%20Sexual%20Harassment%20Policy.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m.maxient.com/reportingform.php?UnivofWisconsinMilwaukee&amp;layout_id=13" TargetMode="External"/><Relationship Id="rId11" Type="http://schemas.openxmlformats.org/officeDocument/2006/relationships/hyperlink" Target="https://uwm.edu/titleix/wp-content/uploads/sites/95/2022/02/Title_IX_Reporting_Sexual_Misconduct.pdf" TargetMode="External"/><Relationship Id="rId5" Type="http://schemas.openxmlformats.org/officeDocument/2006/relationships/hyperlink" Target="https://uwm.edu/equity-diversity-services/" TargetMode="External"/><Relationship Id="rId15" Type="http://schemas.openxmlformats.org/officeDocument/2006/relationships/hyperlink" Target="https://secure.ethicspoint.com/domain/media/en/gui/58858/index.html" TargetMode="External"/><Relationship Id="rId10" Type="http://schemas.openxmlformats.org/officeDocument/2006/relationships/hyperlink" Target="https://cm.maxient.com/reportingform.php?UnivofWisconsinMilwaukee&amp;layout_id=13" TargetMode="External"/><Relationship Id="rId4" Type="http://schemas.openxmlformats.org/officeDocument/2006/relationships/webSettings" Target="webSettings.xml"/><Relationship Id="rId9" Type="http://schemas.openxmlformats.org/officeDocument/2006/relationships/hyperlink" Target="mailto:titleix@UWM.edu" TargetMode="External"/><Relationship Id="rId14" Type="http://schemas.openxmlformats.org/officeDocument/2006/relationships/hyperlink" Target="https://uwm.edu/equity-divers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Schoenecker</dc:creator>
  <cp:keywords/>
  <dc:description/>
  <cp:lastModifiedBy>Michelle Schoenecker</cp:lastModifiedBy>
  <cp:revision>25</cp:revision>
  <dcterms:created xsi:type="dcterms:W3CDTF">2023-05-04T17:36:00Z</dcterms:created>
  <dcterms:modified xsi:type="dcterms:W3CDTF">2023-05-18T19:03:00Z</dcterms:modified>
</cp:coreProperties>
</file>