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9D58" w14:textId="77777777" w:rsidR="004F7895" w:rsidRDefault="004F7895" w:rsidP="004F7895">
      <w:pPr>
        <w:pStyle w:val="Title"/>
        <w:spacing w:line="240" w:lineRule="auto"/>
        <w:contextualSpacing w:val="0"/>
        <w:jc w:val="center"/>
      </w:pPr>
      <w:r>
        <w:rPr>
          <w:rFonts w:ascii="Museo Slab 700" w:eastAsia="Museo Slab 700" w:hAnsi="Museo Slab 700" w:cs="Museo Slab 700"/>
          <w:sz w:val="56"/>
          <w:szCs w:val="56"/>
        </w:rPr>
        <w:t>Leading Instructional Change in Mathematics and Science: Developing as a STEM Teacher Leader</w:t>
      </w:r>
    </w:p>
    <w:p w14:paraId="31488D1B" w14:textId="0C452D7D" w:rsidR="00DE1D8C" w:rsidRDefault="00B24CC3"/>
    <w:p w14:paraId="54EEDBAA" w14:textId="454943AC" w:rsidR="004F7895" w:rsidRDefault="00B24CC3">
      <w:r>
        <w:t xml:space="preserve">Identify 1-3 of the Essential Actions that relate to your project.  Within the cells below, describe the ways in which your work related to that essential action involves one or more of the imperatives.  </w:t>
      </w:r>
    </w:p>
    <w:tbl>
      <w:tblPr>
        <w:tblStyle w:val="TableGrid"/>
        <w:tblW w:w="0" w:type="auto"/>
        <w:tblLook w:val="04A0" w:firstRow="1" w:lastRow="0" w:firstColumn="1" w:lastColumn="0" w:noHBand="0" w:noVBand="1"/>
      </w:tblPr>
      <w:tblGrid>
        <w:gridCol w:w="3055"/>
        <w:gridCol w:w="2070"/>
        <w:gridCol w:w="2070"/>
        <w:gridCol w:w="2155"/>
      </w:tblGrid>
      <w:tr w:rsidR="00B24CC3" w:rsidRPr="00B24CC3" w14:paraId="6EE411C7" w14:textId="77777777" w:rsidTr="00B24CC3">
        <w:tc>
          <w:tcPr>
            <w:tcW w:w="3055" w:type="dxa"/>
          </w:tcPr>
          <w:p w14:paraId="084034FE" w14:textId="2CADEBC3" w:rsidR="00B24CC3" w:rsidRPr="00B24CC3" w:rsidRDefault="00B24CC3">
            <w:pPr>
              <w:rPr>
                <w:b/>
                <w:bCs/>
              </w:rPr>
            </w:pPr>
            <w:r w:rsidRPr="00B24CC3">
              <w:rPr>
                <w:b/>
                <w:bCs/>
              </w:rPr>
              <w:t>Essential Actions</w:t>
            </w:r>
          </w:p>
        </w:tc>
        <w:tc>
          <w:tcPr>
            <w:tcW w:w="2070" w:type="dxa"/>
          </w:tcPr>
          <w:p w14:paraId="223DB35D" w14:textId="66DB53F8" w:rsidR="00B24CC3" w:rsidRPr="00B24CC3" w:rsidRDefault="00B24CC3">
            <w:pPr>
              <w:rPr>
                <w:b/>
                <w:bCs/>
              </w:rPr>
            </w:pPr>
            <w:r>
              <w:rPr>
                <w:b/>
                <w:bCs/>
              </w:rPr>
              <w:t>Imperative 1: Commitment to Self</w:t>
            </w:r>
          </w:p>
        </w:tc>
        <w:tc>
          <w:tcPr>
            <w:tcW w:w="2070" w:type="dxa"/>
          </w:tcPr>
          <w:p w14:paraId="3416CE61" w14:textId="396B887C" w:rsidR="00B24CC3" w:rsidRPr="00B24CC3" w:rsidRDefault="00B24CC3">
            <w:pPr>
              <w:rPr>
                <w:b/>
                <w:bCs/>
              </w:rPr>
            </w:pPr>
            <w:r>
              <w:rPr>
                <w:b/>
                <w:bCs/>
              </w:rPr>
              <w:t>Imperative 2: Commitment to Colleagues</w:t>
            </w:r>
          </w:p>
        </w:tc>
        <w:tc>
          <w:tcPr>
            <w:tcW w:w="2155" w:type="dxa"/>
          </w:tcPr>
          <w:p w14:paraId="69F81FAD" w14:textId="69DC2A84" w:rsidR="00B24CC3" w:rsidRPr="00B24CC3" w:rsidRDefault="00B24CC3">
            <w:pPr>
              <w:rPr>
                <w:b/>
                <w:bCs/>
              </w:rPr>
            </w:pPr>
            <w:r>
              <w:rPr>
                <w:b/>
                <w:bCs/>
              </w:rPr>
              <w:t>Imperative 3: Commitment to Others</w:t>
            </w:r>
          </w:p>
        </w:tc>
      </w:tr>
      <w:tr w:rsidR="00B24CC3" w14:paraId="54F8C6FC" w14:textId="77777777" w:rsidTr="00B24CC3">
        <w:tc>
          <w:tcPr>
            <w:tcW w:w="3055" w:type="dxa"/>
          </w:tcPr>
          <w:p w14:paraId="3E8AE8A4" w14:textId="5201EE38" w:rsidR="00B24CC3" w:rsidRDefault="00B24CC3">
            <w:r>
              <w:t>EA1: Define and develop a shared vision for high-quality STEM teaching and learning</w:t>
            </w:r>
          </w:p>
        </w:tc>
        <w:tc>
          <w:tcPr>
            <w:tcW w:w="2070" w:type="dxa"/>
          </w:tcPr>
          <w:p w14:paraId="720BC466" w14:textId="77777777" w:rsidR="00B24CC3" w:rsidRDefault="00B24CC3"/>
        </w:tc>
        <w:tc>
          <w:tcPr>
            <w:tcW w:w="2070" w:type="dxa"/>
          </w:tcPr>
          <w:p w14:paraId="487A81AD" w14:textId="77777777" w:rsidR="00B24CC3" w:rsidRDefault="00B24CC3"/>
        </w:tc>
        <w:tc>
          <w:tcPr>
            <w:tcW w:w="2155" w:type="dxa"/>
          </w:tcPr>
          <w:p w14:paraId="1ECDB72C" w14:textId="77777777" w:rsidR="00B24CC3" w:rsidRDefault="00B24CC3"/>
        </w:tc>
      </w:tr>
      <w:tr w:rsidR="00B24CC3" w14:paraId="0E6A2C98" w14:textId="77777777" w:rsidTr="00B24CC3">
        <w:tc>
          <w:tcPr>
            <w:tcW w:w="3055" w:type="dxa"/>
          </w:tcPr>
          <w:p w14:paraId="66F68DA2" w14:textId="45CF0FCA" w:rsidR="00B24CC3" w:rsidRDefault="00B24CC3">
            <w:r>
              <w:t>EA2: Continually monitor the implementation of the vision and provide feedback to teachers in meeting the vision.</w:t>
            </w:r>
          </w:p>
        </w:tc>
        <w:tc>
          <w:tcPr>
            <w:tcW w:w="2070" w:type="dxa"/>
          </w:tcPr>
          <w:p w14:paraId="1BA462C2" w14:textId="77777777" w:rsidR="00B24CC3" w:rsidRDefault="00B24CC3"/>
        </w:tc>
        <w:tc>
          <w:tcPr>
            <w:tcW w:w="2070" w:type="dxa"/>
          </w:tcPr>
          <w:p w14:paraId="0C6D7D54" w14:textId="77777777" w:rsidR="00B24CC3" w:rsidRDefault="00B24CC3"/>
        </w:tc>
        <w:tc>
          <w:tcPr>
            <w:tcW w:w="2155" w:type="dxa"/>
          </w:tcPr>
          <w:p w14:paraId="5F6DB29D" w14:textId="77777777" w:rsidR="00B24CC3" w:rsidRDefault="00B24CC3"/>
        </w:tc>
      </w:tr>
      <w:tr w:rsidR="00B24CC3" w14:paraId="1D862248" w14:textId="77777777" w:rsidTr="00B24CC3">
        <w:tc>
          <w:tcPr>
            <w:tcW w:w="3055" w:type="dxa"/>
          </w:tcPr>
          <w:p w14:paraId="1A3D8ADA" w14:textId="4A8AFA6C" w:rsidR="00B24CC3" w:rsidRDefault="00B24CC3">
            <w:r>
              <w:t>EA3: Require consistent high expectations for all students and teachers.</w:t>
            </w:r>
          </w:p>
        </w:tc>
        <w:tc>
          <w:tcPr>
            <w:tcW w:w="2070" w:type="dxa"/>
          </w:tcPr>
          <w:p w14:paraId="4604998C" w14:textId="77777777" w:rsidR="00B24CC3" w:rsidRDefault="00B24CC3"/>
        </w:tc>
        <w:tc>
          <w:tcPr>
            <w:tcW w:w="2070" w:type="dxa"/>
          </w:tcPr>
          <w:p w14:paraId="39836D39" w14:textId="77777777" w:rsidR="00B24CC3" w:rsidRDefault="00B24CC3"/>
        </w:tc>
        <w:tc>
          <w:tcPr>
            <w:tcW w:w="2155" w:type="dxa"/>
          </w:tcPr>
          <w:p w14:paraId="0201E3A0" w14:textId="77777777" w:rsidR="00B24CC3" w:rsidRDefault="00B24CC3"/>
        </w:tc>
      </w:tr>
      <w:tr w:rsidR="00B24CC3" w14:paraId="603B03B9" w14:textId="77777777" w:rsidTr="00B24CC3">
        <w:tc>
          <w:tcPr>
            <w:tcW w:w="3055" w:type="dxa"/>
          </w:tcPr>
          <w:p w14:paraId="3DDDDDA1" w14:textId="459F6A4F" w:rsidR="00B24CC3" w:rsidRDefault="00B24CC3">
            <w:r>
              <w:t>EA4: Provide opportunities and resources to develop knowledge of relevant meaningful mathematics.</w:t>
            </w:r>
          </w:p>
        </w:tc>
        <w:tc>
          <w:tcPr>
            <w:tcW w:w="2070" w:type="dxa"/>
          </w:tcPr>
          <w:p w14:paraId="038C402F" w14:textId="77777777" w:rsidR="00B24CC3" w:rsidRDefault="00B24CC3"/>
        </w:tc>
        <w:tc>
          <w:tcPr>
            <w:tcW w:w="2070" w:type="dxa"/>
          </w:tcPr>
          <w:p w14:paraId="3687049F" w14:textId="77777777" w:rsidR="00B24CC3" w:rsidRDefault="00B24CC3"/>
        </w:tc>
        <w:tc>
          <w:tcPr>
            <w:tcW w:w="2155" w:type="dxa"/>
          </w:tcPr>
          <w:p w14:paraId="74C90E6B" w14:textId="77777777" w:rsidR="00B24CC3" w:rsidRDefault="00B24CC3"/>
        </w:tc>
      </w:tr>
      <w:tr w:rsidR="00B24CC3" w14:paraId="2447F77C" w14:textId="77777777" w:rsidTr="00B24CC3">
        <w:tc>
          <w:tcPr>
            <w:tcW w:w="3055" w:type="dxa"/>
          </w:tcPr>
          <w:p w14:paraId="530ABCED" w14:textId="577452A5" w:rsidR="00B24CC3" w:rsidRDefault="00B24CC3">
            <w:r>
              <w:t>EA5: Develop structure for continual job-embedded professional learning.</w:t>
            </w:r>
          </w:p>
        </w:tc>
        <w:tc>
          <w:tcPr>
            <w:tcW w:w="2070" w:type="dxa"/>
          </w:tcPr>
          <w:p w14:paraId="5DFEBF71" w14:textId="77777777" w:rsidR="00B24CC3" w:rsidRDefault="00B24CC3"/>
        </w:tc>
        <w:tc>
          <w:tcPr>
            <w:tcW w:w="2070" w:type="dxa"/>
          </w:tcPr>
          <w:p w14:paraId="110328BF" w14:textId="77777777" w:rsidR="00B24CC3" w:rsidRDefault="00B24CC3"/>
        </w:tc>
        <w:tc>
          <w:tcPr>
            <w:tcW w:w="2155" w:type="dxa"/>
          </w:tcPr>
          <w:p w14:paraId="413EE0EF" w14:textId="77777777" w:rsidR="00B24CC3" w:rsidRDefault="00B24CC3"/>
        </w:tc>
      </w:tr>
      <w:tr w:rsidR="00B24CC3" w14:paraId="4D72453B" w14:textId="77777777" w:rsidTr="00B24CC3">
        <w:tc>
          <w:tcPr>
            <w:tcW w:w="3055" w:type="dxa"/>
          </w:tcPr>
          <w:p w14:paraId="77EE0E89" w14:textId="193AD648" w:rsidR="00B24CC3" w:rsidRDefault="00B24CC3">
            <w:r>
              <w:t>EA6: Develop structures and systems to support intensification and extensions to meet the learning needs of all students.</w:t>
            </w:r>
          </w:p>
        </w:tc>
        <w:tc>
          <w:tcPr>
            <w:tcW w:w="2070" w:type="dxa"/>
          </w:tcPr>
          <w:p w14:paraId="02B08A58" w14:textId="77777777" w:rsidR="00B24CC3" w:rsidRDefault="00B24CC3"/>
        </w:tc>
        <w:tc>
          <w:tcPr>
            <w:tcW w:w="2070" w:type="dxa"/>
          </w:tcPr>
          <w:p w14:paraId="49B80D16" w14:textId="77777777" w:rsidR="00B24CC3" w:rsidRDefault="00B24CC3"/>
        </w:tc>
        <w:tc>
          <w:tcPr>
            <w:tcW w:w="2155" w:type="dxa"/>
          </w:tcPr>
          <w:p w14:paraId="34DAEAE6" w14:textId="77777777" w:rsidR="00B24CC3" w:rsidRDefault="00B24CC3"/>
        </w:tc>
      </w:tr>
      <w:tr w:rsidR="00B24CC3" w14:paraId="6597F030" w14:textId="77777777" w:rsidTr="00B24CC3">
        <w:tc>
          <w:tcPr>
            <w:tcW w:w="3055" w:type="dxa"/>
          </w:tcPr>
          <w:p w14:paraId="33D6D3CF" w14:textId="74CB88DF" w:rsidR="00B24CC3" w:rsidRDefault="00B24CC3">
            <w:r>
              <w:t>EA7: Create structures to collectively gather, analyze, and celebrate evidence of student learning.</w:t>
            </w:r>
          </w:p>
        </w:tc>
        <w:tc>
          <w:tcPr>
            <w:tcW w:w="2070" w:type="dxa"/>
          </w:tcPr>
          <w:p w14:paraId="53886AD7" w14:textId="77777777" w:rsidR="00B24CC3" w:rsidRDefault="00B24CC3"/>
        </w:tc>
        <w:tc>
          <w:tcPr>
            <w:tcW w:w="2070" w:type="dxa"/>
          </w:tcPr>
          <w:p w14:paraId="33778E40" w14:textId="77777777" w:rsidR="00B24CC3" w:rsidRDefault="00B24CC3"/>
        </w:tc>
        <w:tc>
          <w:tcPr>
            <w:tcW w:w="2155" w:type="dxa"/>
          </w:tcPr>
          <w:p w14:paraId="0C99066B" w14:textId="77777777" w:rsidR="00B24CC3" w:rsidRDefault="00B24CC3"/>
        </w:tc>
      </w:tr>
    </w:tbl>
    <w:p w14:paraId="5C1C6485" w14:textId="77777777" w:rsidR="004F7895" w:rsidRDefault="004F7895"/>
    <w:sectPr w:rsidR="004F7895" w:rsidSect="00CA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70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95"/>
    <w:rsid w:val="0007607F"/>
    <w:rsid w:val="00170B23"/>
    <w:rsid w:val="00285981"/>
    <w:rsid w:val="00366170"/>
    <w:rsid w:val="003A1333"/>
    <w:rsid w:val="003A1E7D"/>
    <w:rsid w:val="004F7895"/>
    <w:rsid w:val="0055754F"/>
    <w:rsid w:val="00572650"/>
    <w:rsid w:val="005C4094"/>
    <w:rsid w:val="005D1087"/>
    <w:rsid w:val="00692737"/>
    <w:rsid w:val="006E6CB7"/>
    <w:rsid w:val="007D721A"/>
    <w:rsid w:val="00A44A5F"/>
    <w:rsid w:val="00B24CC3"/>
    <w:rsid w:val="00B85E39"/>
    <w:rsid w:val="00BD6974"/>
    <w:rsid w:val="00CA6CE1"/>
    <w:rsid w:val="00D51C26"/>
    <w:rsid w:val="00D7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C89A"/>
  <w14:defaultImageDpi w14:val="32767"/>
  <w15:chartTrackingRefBased/>
  <w15:docId w15:val="{19FBC62C-D1F9-9C4C-AC75-31C87BED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F7895"/>
    <w:pPr>
      <w:keepNext/>
      <w:keepLines/>
      <w:pBdr>
        <w:top w:val="nil"/>
        <w:left w:val="nil"/>
        <w:bottom w:val="nil"/>
        <w:right w:val="nil"/>
        <w:between w:val="nil"/>
      </w:pBdr>
      <w:spacing w:line="276" w:lineRule="auto"/>
      <w:contextualSpacing/>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4F7895"/>
    <w:rPr>
      <w:rFonts w:ascii="Trebuchet MS" w:eastAsia="Trebuchet MS" w:hAnsi="Trebuchet MS" w:cs="Trebuchet MS"/>
      <w:color w:val="000000"/>
      <w:sz w:val="42"/>
      <w:szCs w:val="42"/>
    </w:rPr>
  </w:style>
  <w:style w:type="table" w:styleId="TableGrid">
    <w:name w:val="Table Grid"/>
    <w:basedOn w:val="TableNormal"/>
    <w:uiPriority w:val="39"/>
    <w:rsid w:val="00B2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Steele</dc:creator>
  <cp:keywords/>
  <dc:description/>
  <cp:lastModifiedBy>Michael D Steele</cp:lastModifiedBy>
  <cp:revision>2</cp:revision>
  <dcterms:created xsi:type="dcterms:W3CDTF">2020-08-16T19:46:00Z</dcterms:created>
  <dcterms:modified xsi:type="dcterms:W3CDTF">2020-08-16T19:53:00Z</dcterms:modified>
</cp:coreProperties>
</file>