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20" w:firstLine="0"/>
        <w:rPr>
          <w:rFonts w:ascii="Times New Roman"/>
        </w:rPr>
      </w:pPr>
      <w:r>
        <w:rPr>
          <w:rFonts w:ascii="Times New Roman"/>
        </w:rPr>
        <w:drawing>
          <wp:inline distT="0" distB="0" distL="0" distR="0">
            <wp:extent cx="5233497" cy="94183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33497" cy="941831"/>
                    </a:xfrm>
                    <a:prstGeom prst="rect">
                      <a:avLst/>
                    </a:prstGeom>
                  </pic:spPr>
                </pic:pic>
              </a:graphicData>
            </a:graphic>
          </wp:inline>
        </w:drawing>
      </w:r>
      <w:r>
        <w:rPr>
          <w:rFonts w:ascii="Times New Roman"/>
        </w:rPr>
      </w:r>
    </w:p>
    <w:p>
      <w:pPr>
        <w:pStyle w:val="BodyText"/>
        <w:spacing w:before="7"/>
        <w:ind w:left="0" w:firstLine="0"/>
        <w:rPr>
          <w:rFonts w:ascii="Times New Roman"/>
          <w:sz w:val="18"/>
        </w:rPr>
      </w:pPr>
    </w:p>
    <w:p>
      <w:pPr>
        <w:pStyle w:val="Heading1"/>
        <w:spacing w:before="101"/>
      </w:pPr>
      <w:r>
        <w:rPr/>
        <w:t>INTERNSHIP ANNOUNCEMENT</w:t>
      </w:r>
    </w:p>
    <w:p>
      <w:pPr>
        <w:spacing w:line="252" w:lineRule="exact" w:before="0"/>
        <w:ind w:left="970" w:right="968" w:firstLine="0"/>
        <w:jc w:val="center"/>
        <w:rPr>
          <w:b/>
          <w:sz w:val="22"/>
        </w:rPr>
      </w:pPr>
      <w:r>
        <w:rPr>
          <w:b/>
          <w:sz w:val="22"/>
        </w:rPr>
        <w:t>Milwaukee Justice Center Interns –Fall 2019</w:t>
      </w:r>
    </w:p>
    <w:p>
      <w:pPr>
        <w:pStyle w:val="BodyText"/>
        <w:spacing w:line="276" w:lineRule="auto" w:before="182"/>
        <w:ind w:left="120" w:right="116" w:firstLine="0"/>
        <w:jc w:val="both"/>
      </w:pPr>
      <w:r>
        <w:rPr/>
        <w:t>The Milwaukee Justice Center is seeking internship candidates for Fall 2019.  Training and supervision is provided.  Internships are  unpaid, but may be completed for academic credit. Interns are expected to serve a minimum of 6-10 hours per week, but may do more if they so desire. This is an excellent opportunity for students interested in pursuing a social work, social justice, or legal careers. All majors are</w:t>
      </w:r>
      <w:r>
        <w:rPr>
          <w:spacing w:val="-6"/>
        </w:rPr>
        <w:t> </w:t>
      </w:r>
      <w:r>
        <w:rPr/>
        <w:t>accepted</w:t>
      </w:r>
      <w:r>
        <w:rPr>
          <w:spacing w:val="-5"/>
        </w:rPr>
        <w:t> </w:t>
      </w:r>
      <w:r>
        <w:rPr/>
        <w:t>and</w:t>
      </w:r>
      <w:r>
        <w:rPr>
          <w:spacing w:val="-6"/>
        </w:rPr>
        <w:t> </w:t>
      </w:r>
      <w:r>
        <w:rPr/>
        <w:t>no</w:t>
      </w:r>
      <w:r>
        <w:rPr>
          <w:spacing w:val="-6"/>
        </w:rPr>
        <w:t> </w:t>
      </w:r>
      <w:r>
        <w:rPr/>
        <w:t>prior</w:t>
      </w:r>
      <w:r>
        <w:rPr>
          <w:spacing w:val="-4"/>
        </w:rPr>
        <w:t> </w:t>
      </w:r>
      <w:r>
        <w:rPr/>
        <w:t>experience</w:t>
      </w:r>
      <w:r>
        <w:rPr>
          <w:spacing w:val="-5"/>
        </w:rPr>
        <w:t> </w:t>
      </w:r>
      <w:r>
        <w:rPr/>
        <w:t>is</w:t>
      </w:r>
      <w:r>
        <w:rPr>
          <w:spacing w:val="-6"/>
        </w:rPr>
        <w:t> </w:t>
      </w:r>
      <w:r>
        <w:rPr/>
        <w:t>required.</w:t>
      </w:r>
    </w:p>
    <w:p>
      <w:pPr>
        <w:pStyle w:val="BodyText"/>
        <w:spacing w:before="4"/>
        <w:ind w:left="0" w:firstLine="0"/>
        <w:rPr>
          <w:sz w:val="18"/>
        </w:rPr>
      </w:pPr>
    </w:p>
    <w:p>
      <w:pPr>
        <w:pStyle w:val="Heading2"/>
        <w:spacing w:before="1"/>
        <w:ind w:left="970" w:right="968"/>
        <w:jc w:val="center"/>
      </w:pPr>
      <w:r>
        <w:rPr/>
        <w:t>To apply, please submit a cover letter and resume to Kyla Motz, Milwaukee Justice Center Legal Director, at </w:t>
      </w:r>
      <w:hyperlink r:id="rId6">
        <w:r>
          <w:rPr>
            <w:u w:val="single"/>
          </w:rPr>
          <w:t>kyla.motz@wicourts.gov</w:t>
        </w:r>
        <w:r>
          <w:rPr>
            <w:rFonts w:ascii="Arial"/>
            <w:b w:val="0"/>
            <w:sz w:val="22"/>
          </w:rPr>
          <w:t>.</w:t>
        </w:r>
      </w:hyperlink>
      <w:r>
        <w:rPr>
          <w:rFonts w:ascii="Arial"/>
          <w:b w:val="0"/>
          <w:sz w:val="22"/>
        </w:rPr>
        <w:t> </w:t>
      </w:r>
      <w:r>
        <w:rPr/>
        <w:t>Only those whose applications are being considered will be contacted.</w:t>
      </w:r>
    </w:p>
    <w:p>
      <w:pPr>
        <w:pStyle w:val="BodyText"/>
        <w:spacing w:before="9"/>
        <w:ind w:left="0" w:firstLine="0"/>
        <w:rPr>
          <w:b/>
          <w:sz w:val="19"/>
        </w:rPr>
      </w:pPr>
    </w:p>
    <w:p>
      <w:pPr>
        <w:spacing w:before="0"/>
        <w:ind w:left="120" w:right="116" w:firstLine="0"/>
        <w:jc w:val="both"/>
        <w:rPr>
          <w:b/>
          <w:sz w:val="20"/>
        </w:rPr>
      </w:pPr>
      <w:r>
        <w:rPr>
          <w:b/>
          <w:sz w:val="20"/>
          <w:u w:val="single"/>
        </w:rPr>
        <w:t>Priority for Fall positions will be given to applications received by 11:59 pm on Friday, August 9, 2019. All applications to be</w:t>
      </w:r>
      <w:r>
        <w:rPr>
          <w:b/>
          <w:sz w:val="20"/>
        </w:rPr>
        <w:t> </w:t>
      </w:r>
      <w:r>
        <w:rPr>
          <w:b/>
          <w:sz w:val="20"/>
          <w:u w:val="single"/>
        </w:rPr>
        <w:t>considered must be received by 11:59 pm on Friday, August 30, 2019.</w:t>
      </w:r>
    </w:p>
    <w:p>
      <w:pPr>
        <w:spacing w:before="183"/>
        <w:ind w:left="120" w:right="0" w:firstLine="0"/>
        <w:jc w:val="both"/>
        <w:rPr>
          <w:sz w:val="20"/>
        </w:rPr>
      </w:pPr>
      <w:r>
        <w:rPr>
          <w:b/>
          <w:sz w:val="20"/>
        </w:rPr>
        <w:t>Position Summary</w:t>
      </w:r>
      <w:r>
        <w:rPr>
          <w:sz w:val="20"/>
        </w:rPr>
        <w:t>:</w:t>
      </w:r>
    </w:p>
    <w:p>
      <w:pPr>
        <w:pStyle w:val="BodyText"/>
        <w:ind w:left="119" w:right="116" w:firstLine="0"/>
        <w:jc w:val="both"/>
      </w:pPr>
      <w:r>
        <w:rPr/>
        <w:t>Interns will work one-on-one with self-represented individuals to assist with completing legal forms and describing filing procedures in the Courthouse. Some interns may also assist with intake operations where they will answer questions about available services, offer direction to referral resources, and assist clinic staff with the sign-in process.</w:t>
      </w:r>
    </w:p>
    <w:p>
      <w:pPr>
        <w:pStyle w:val="BodyText"/>
        <w:spacing w:before="10"/>
        <w:ind w:left="0" w:firstLine="0"/>
        <w:rPr>
          <w:sz w:val="19"/>
        </w:rPr>
      </w:pPr>
    </w:p>
    <w:p>
      <w:pPr>
        <w:pStyle w:val="BodyText"/>
        <w:ind w:left="840" w:firstLine="0"/>
      </w:pPr>
      <w:r>
        <w:rPr/>
        <w:t>Responsibilities include:</w:t>
      </w:r>
    </w:p>
    <w:p>
      <w:pPr>
        <w:pStyle w:val="ListParagraph"/>
        <w:numPr>
          <w:ilvl w:val="0"/>
          <w:numId w:val="1"/>
        </w:numPr>
        <w:tabs>
          <w:tab w:pos="1567" w:val="left" w:leader="none"/>
          <w:tab w:pos="1568" w:val="left" w:leader="none"/>
        </w:tabs>
        <w:spacing w:line="245" w:lineRule="exact" w:before="14" w:after="0"/>
        <w:ind w:left="1567" w:right="0" w:hanging="360"/>
        <w:jc w:val="left"/>
        <w:rPr>
          <w:sz w:val="20"/>
        </w:rPr>
      </w:pPr>
      <w:r>
        <w:rPr>
          <w:sz w:val="20"/>
        </w:rPr>
        <w:t>Interviewing</w:t>
      </w:r>
      <w:r>
        <w:rPr>
          <w:spacing w:val="-11"/>
          <w:sz w:val="20"/>
        </w:rPr>
        <w:t> </w:t>
      </w:r>
      <w:r>
        <w:rPr>
          <w:sz w:val="20"/>
        </w:rPr>
        <w:t>clients</w:t>
      </w:r>
      <w:r>
        <w:rPr>
          <w:spacing w:val="-11"/>
          <w:sz w:val="20"/>
        </w:rPr>
        <w:t> </w:t>
      </w:r>
      <w:r>
        <w:rPr>
          <w:sz w:val="20"/>
        </w:rPr>
        <w:t>and</w:t>
      </w:r>
      <w:r>
        <w:rPr>
          <w:spacing w:val="-11"/>
          <w:sz w:val="20"/>
        </w:rPr>
        <w:t> </w:t>
      </w:r>
      <w:r>
        <w:rPr>
          <w:sz w:val="20"/>
        </w:rPr>
        <w:t>gathering</w:t>
      </w:r>
      <w:r>
        <w:rPr>
          <w:spacing w:val="-9"/>
          <w:sz w:val="20"/>
        </w:rPr>
        <w:t> </w:t>
      </w:r>
      <w:r>
        <w:rPr>
          <w:sz w:val="20"/>
        </w:rPr>
        <w:t>information</w:t>
      </w:r>
    </w:p>
    <w:p>
      <w:pPr>
        <w:pStyle w:val="ListParagraph"/>
        <w:numPr>
          <w:ilvl w:val="0"/>
          <w:numId w:val="1"/>
        </w:numPr>
        <w:tabs>
          <w:tab w:pos="1567" w:val="left" w:leader="none"/>
          <w:tab w:pos="1568" w:val="left" w:leader="none"/>
        </w:tabs>
        <w:spacing w:line="244" w:lineRule="exact" w:before="0" w:after="0"/>
        <w:ind w:left="1567" w:right="0" w:hanging="360"/>
        <w:jc w:val="left"/>
        <w:rPr>
          <w:sz w:val="20"/>
        </w:rPr>
      </w:pPr>
      <w:r>
        <w:rPr>
          <w:sz w:val="20"/>
        </w:rPr>
        <w:t>Identifying</w:t>
      </w:r>
      <w:r>
        <w:rPr>
          <w:spacing w:val="-10"/>
          <w:sz w:val="20"/>
        </w:rPr>
        <w:t> </w:t>
      </w:r>
      <w:r>
        <w:rPr>
          <w:sz w:val="20"/>
        </w:rPr>
        <w:t>appropriate</w:t>
      </w:r>
      <w:r>
        <w:rPr>
          <w:spacing w:val="-10"/>
          <w:sz w:val="20"/>
        </w:rPr>
        <w:t> </w:t>
      </w:r>
      <w:r>
        <w:rPr>
          <w:sz w:val="20"/>
        </w:rPr>
        <w:t>services</w:t>
      </w:r>
      <w:r>
        <w:rPr>
          <w:spacing w:val="-11"/>
          <w:sz w:val="20"/>
        </w:rPr>
        <w:t> </w:t>
      </w:r>
      <w:r>
        <w:rPr>
          <w:sz w:val="20"/>
        </w:rPr>
        <w:t>and</w:t>
      </w:r>
      <w:r>
        <w:rPr>
          <w:spacing w:val="-10"/>
          <w:sz w:val="20"/>
        </w:rPr>
        <w:t> </w:t>
      </w:r>
      <w:r>
        <w:rPr>
          <w:sz w:val="20"/>
        </w:rPr>
        <w:t>procedures</w:t>
      </w:r>
    </w:p>
    <w:p>
      <w:pPr>
        <w:pStyle w:val="ListParagraph"/>
        <w:numPr>
          <w:ilvl w:val="0"/>
          <w:numId w:val="1"/>
        </w:numPr>
        <w:tabs>
          <w:tab w:pos="1567" w:val="left" w:leader="none"/>
          <w:tab w:pos="1568" w:val="left" w:leader="none"/>
        </w:tabs>
        <w:spacing w:line="244" w:lineRule="exact" w:before="0" w:after="0"/>
        <w:ind w:left="1567" w:right="0" w:hanging="360"/>
        <w:jc w:val="left"/>
        <w:rPr>
          <w:sz w:val="20"/>
        </w:rPr>
      </w:pPr>
      <w:r>
        <w:rPr>
          <w:sz w:val="20"/>
        </w:rPr>
        <w:t>Assisting clients to complete typewritten</w:t>
      </w:r>
      <w:r>
        <w:rPr>
          <w:spacing w:val="-31"/>
          <w:sz w:val="20"/>
        </w:rPr>
        <w:t> </w:t>
      </w:r>
      <w:r>
        <w:rPr>
          <w:sz w:val="20"/>
        </w:rPr>
        <w:t>forms</w:t>
      </w:r>
    </w:p>
    <w:p>
      <w:pPr>
        <w:pStyle w:val="ListParagraph"/>
        <w:numPr>
          <w:ilvl w:val="0"/>
          <w:numId w:val="1"/>
        </w:numPr>
        <w:tabs>
          <w:tab w:pos="1567" w:val="left" w:leader="none"/>
          <w:tab w:pos="1568" w:val="left" w:leader="none"/>
        </w:tabs>
        <w:spacing w:line="242" w:lineRule="exact" w:before="0" w:after="0"/>
        <w:ind w:left="1567" w:right="0" w:hanging="360"/>
        <w:jc w:val="left"/>
        <w:rPr>
          <w:sz w:val="20"/>
        </w:rPr>
      </w:pPr>
      <w:r>
        <w:rPr>
          <w:sz w:val="20"/>
        </w:rPr>
        <w:t>Explaining</w:t>
      </w:r>
      <w:r>
        <w:rPr>
          <w:spacing w:val="-5"/>
          <w:sz w:val="20"/>
        </w:rPr>
        <w:t> </w:t>
      </w:r>
      <w:r>
        <w:rPr>
          <w:sz w:val="20"/>
        </w:rPr>
        <w:t>multi-step</w:t>
      </w:r>
      <w:r>
        <w:rPr>
          <w:spacing w:val="-4"/>
          <w:sz w:val="20"/>
        </w:rPr>
        <w:t> </w:t>
      </w:r>
      <w:r>
        <w:rPr>
          <w:sz w:val="20"/>
        </w:rPr>
        <w:t>processes</w:t>
      </w:r>
      <w:r>
        <w:rPr>
          <w:spacing w:val="-6"/>
          <w:sz w:val="20"/>
        </w:rPr>
        <w:t> </w:t>
      </w:r>
      <w:r>
        <w:rPr>
          <w:sz w:val="20"/>
        </w:rPr>
        <w:t>for</w:t>
      </w:r>
      <w:r>
        <w:rPr>
          <w:spacing w:val="-5"/>
          <w:sz w:val="20"/>
        </w:rPr>
        <w:t> </w:t>
      </w:r>
      <w:r>
        <w:rPr>
          <w:sz w:val="20"/>
        </w:rPr>
        <w:t>filing</w:t>
      </w:r>
      <w:r>
        <w:rPr>
          <w:spacing w:val="-6"/>
          <w:sz w:val="20"/>
        </w:rPr>
        <w:t> </w:t>
      </w:r>
      <w:r>
        <w:rPr>
          <w:sz w:val="20"/>
        </w:rPr>
        <w:t>an</w:t>
      </w:r>
      <w:r>
        <w:rPr>
          <w:spacing w:val="-6"/>
          <w:sz w:val="20"/>
        </w:rPr>
        <w:t> </w:t>
      </w:r>
      <w:r>
        <w:rPr>
          <w:sz w:val="20"/>
        </w:rPr>
        <w:t>action</w:t>
      </w:r>
      <w:r>
        <w:rPr>
          <w:spacing w:val="-5"/>
          <w:sz w:val="20"/>
        </w:rPr>
        <w:t> </w:t>
      </w:r>
      <w:r>
        <w:rPr>
          <w:sz w:val="20"/>
        </w:rPr>
        <w:t>or</w:t>
      </w:r>
      <w:r>
        <w:rPr>
          <w:spacing w:val="-5"/>
          <w:sz w:val="20"/>
        </w:rPr>
        <w:t> </w:t>
      </w:r>
      <w:r>
        <w:rPr>
          <w:sz w:val="20"/>
        </w:rPr>
        <w:t>motion</w:t>
      </w:r>
      <w:r>
        <w:rPr>
          <w:spacing w:val="-6"/>
          <w:sz w:val="20"/>
        </w:rPr>
        <w:t> </w:t>
      </w:r>
      <w:r>
        <w:rPr>
          <w:sz w:val="20"/>
        </w:rPr>
        <w:t>in</w:t>
      </w:r>
      <w:r>
        <w:rPr>
          <w:spacing w:val="-5"/>
          <w:sz w:val="20"/>
        </w:rPr>
        <w:t> </w:t>
      </w:r>
      <w:r>
        <w:rPr>
          <w:sz w:val="20"/>
        </w:rPr>
        <w:t>Milwaukee</w:t>
      </w:r>
      <w:r>
        <w:rPr>
          <w:spacing w:val="-6"/>
          <w:sz w:val="20"/>
        </w:rPr>
        <w:t> </w:t>
      </w:r>
      <w:r>
        <w:rPr>
          <w:sz w:val="20"/>
        </w:rPr>
        <w:t>County</w:t>
      </w:r>
      <w:r>
        <w:rPr>
          <w:spacing w:val="-5"/>
          <w:sz w:val="20"/>
        </w:rPr>
        <w:t> </w:t>
      </w:r>
      <w:r>
        <w:rPr>
          <w:sz w:val="20"/>
        </w:rPr>
        <w:t>Circuit</w:t>
      </w:r>
      <w:r>
        <w:rPr>
          <w:spacing w:val="-6"/>
          <w:sz w:val="20"/>
        </w:rPr>
        <w:t> </w:t>
      </w:r>
      <w:r>
        <w:rPr>
          <w:sz w:val="20"/>
        </w:rPr>
        <w:t>Court</w:t>
      </w:r>
    </w:p>
    <w:p>
      <w:pPr>
        <w:pStyle w:val="ListParagraph"/>
        <w:numPr>
          <w:ilvl w:val="0"/>
          <w:numId w:val="1"/>
        </w:numPr>
        <w:tabs>
          <w:tab w:pos="1567" w:val="left" w:leader="none"/>
          <w:tab w:pos="1568" w:val="left" w:leader="none"/>
        </w:tabs>
        <w:spacing w:line="242" w:lineRule="exact" w:before="0" w:after="0"/>
        <w:ind w:left="1567" w:right="0" w:hanging="360"/>
        <w:jc w:val="left"/>
        <w:rPr>
          <w:sz w:val="20"/>
        </w:rPr>
      </w:pPr>
      <w:r>
        <w:rPr>
          <w:sz w:val="20"/>
        </w:rPr>
        <w:t>Understanding</w:t>
      </w:r>
      <w:r>
        <w:rPr>
          <w:spacing w:val="-6"/>
          <w:sz w:val="20"/>
        </w:rPr>
        <w:t> </w:t>
      </w:r>
      <w:r>
        <w:rPr>
          <w:sz w:val="20"/>
        </w:rPr>
        <w:t>the</w:t>
      </w:r>
      <w:r>
        <w:rPr>
          <w:spacing w:val="-7"/>
          <w:sz w:val="20"/>
        </w:rPr>
        <w:t> </w:t>
      </w:r>
      <w:r>
        <w:rPr>
          <w:sz w:val="20"/>
        </w:rPr>
        <w:t>difference</w:t>
      </w:r>
      <w:r>
        <w:rPr>
          <w:spacing w:val="-7"/>
          <w:sz w:val="20"/>
        </w:rPr>
        <w:t> </w:t>
      </w:r>
      <w:r>
        <w:rPr>
          <w:sz w:val="20"/>
        </w:rPr>
        <w:t>between</w:t>
      </w:r>
      <w:r>
        <w:rPr>
          <w:spacing w:val="-6"/>
          <w:sz w:val="20"/>
        </w:rPr>
        <w:t> </w:t>
      </w:r>
      <w:r>
        <w:rPr>
          <w:sz w:val="20"/>
        </w:rPr>
        <w:t>legal</w:t>
      </w:r>
      <w:r>
        <w:rPr>
          <w:spacing w:val="-7"/>
          <w:sz w:val="20"/>
        </w:rPr>
        <w:t> </w:t>
      </w:r>
      <w:r>
        <w:rPr>
          <w:sz w:val="20"/>
        </w:rPr>
        <w:t>advice</w:t>
      </w:r>
      <w:r>
        <w:rPr>
          <w:spacing w:val="-7"/>
          <w:sz w:val="20"/>
        </w:rPr>
        <w:t> </w:t>
      </w:r>
      <w:r>
        <w:rPr>
          <w:sz w:val="20"/>
        </w:rPr>
        <w:t>and</w:t>
      </w:r>
      <w:r>
        <w:rPr>
          <w:spacing w:val="-5"/>
          <w:sz w:val="20"/>
        </w:rPr>
        <w:t> </w:t>
      </w:r>
      <w:r>
        <w:rPr>
          <w:sz w:val="20"/>
        </w:rPr>
        <w:t>legal</w:t>
      </w:r>
      <w:r>
        <w:rPr>
          <w:spacing w:val="-7"/>
          <w:sz w:val="20"/>
        </w:rPr>
        <w:t> </w:t>
      </w:r>
      <w:r>
        <w:rPr>
          <w:sz w:val="20"/>
        </w:rPr>
        <w:t>information</w:t>
      </w:r>
    </w:p>
    <w:p>
      <w:pPr>
        <w:pStyle w:val="ListParagraph"/>
        <w:numPr>
          <w:ilvl w:val="0"/>
          <w:numId w:val="1"/>
        </w:numPr>
        <w:tabs>
          <w:tab w:pos="1567" w:val="left" w:leader="none"/>
          <w:tab w:pos="1568" w:val="left" w:leader="none"/>
        </w:tabs>
        <w:spacing w:line="244" w:lineRule="exact" w:before="0" w:after="0"/>
        <w:ind w:left="1567" w:right="0" w:hanging="360"/>
        <w:jc w:val="left"/>
        <w:rPr>
          <w:sz w:val="20"/>
        </w:rPr>
      </w:pPr>
      <w:r>
        <w:rPr>
          <w:sz w:val="20"/>
        </w:rPr>
        <w:t>Maintaining</w:t>
      </w:r>
      <w:r>
        <w:rPr>
          <w:spacing w:val="-10"/>
          <w:sz w:val="20"/>
        </w:rPr>
        <w:t> </w:t>
      </w:r>
      <w:r>
        <w:rPr>
          <w:sz w:val="20"/>
        </w:rPr>
        <w:t>client</w:t>
      </w:r>
      <w:r>
        <w:rPr>
          <w:spacing w:val="-11"/>
          <w:sz w:val="20"/>
        </w:rPr>
        <w:t> </w:t>
      </w:r>
      <w:r>
        <w:rPr>
          <w:sz w:val="20"/>
        </w:rPr>
        <w:t>and</w:t>
      </w:r>
      <w:r>
        <w:rPr>
          <w:spacing w:val="-10"/>
          <w:sz w:val="20"/>
        </w:rPr>
        <w:t> </w:t>
      </w:r>
      <w:r>
        <w:rPr>
          <w:sz w:val="20"/>
        </w:rPr>
        <w:t>case</w:t>
      </w:r>
      <w:r>
        <w:rPr>
          <w:spacing w:val="-9"/>
          <w:sz w:val="20"/>
        </w:rPr>
        <w:t> </w:t>
      </w:r>
      <w:r>
        <w:rPr>
          <w:sz w:val="20"/>
        </w:rPr>
        <w:t>information</w:t>
      </w:r>
      <w:r>
        <w:rPr>
          <w:spacing w:val="-11"/>
          <w:sz w:val="20"/>
        </w:rPr>
        <w:t> </w:t>
      </w:r>
      <w:r>
        <w:rPr>
          <w:sz w:val="20"/>
        </w:rPr>
        <w:t>confidentiality</w:t>
      </w:r>
    </w:p>
    <w:p>
      <w:pPr>
        <w:pStyle w:val="ListParagraph"/>
        <w:numPr>
          <w:ilvl w:val="0"/>
          <w:numId w:val="1"/>
        </w:numPr>
        <w:tabs>
          <w:tab w:pos="1567" w:val="left" w:leader="none"/>
          <w:tab w:pos="1568" w:val="left" w:leader="none"/>
        </w:tabs>
        <w:spacing w:line="244" w:lineRule="exact" w:before="0" w:after="0"/>
        <w:ind w:left="1567" w:right="0" w:hanging="360"/>
        <w:jc w:val="left"/>
        <w:rPr>
          <w:sz w:val="20"/>
        </w:rPr>
      </w:pPr>
      <w:r>
        <w:rPr>
          <w:sz w:val="20"/>
        </w:rPr>
        <w:t>Communicating</w:t>
      </w:r>
      <w:r>
        <w:rPr>
          <w:spacing w:val="-5"/>
          <w:sz w:val="20"/>
        </w:rPr>
        <w:t> </w:t>
      </w:r>
      <w:r>
        <w:rPr>
          <w:sz w:val="20"/>
        </w:rPr>
        <w:t>with</w:t>
      </w:r>
      <w:r>
        <w:rPr>
          <w:spacing w:val="-7"/>
          <w:sz w:val="20"/>
        </w:rPr>
        <w:t> </w:t>
      </w:r>
      <w:r>
        <w:rPr>
          <w:sz w:val="20"/>
        </w:rPr>
        <w:t>supervisors</w:t>
      </w:r>
      <w:r>
        <w:rPr>
          <w:spacing w:val="-7"/>
          <w:sz w:val="20"/>
        </w:rPr>
        <w:t> </w:t>
      </w:r>
      <w:r>
        <w:rPr>
          <w:sz w:val="20"/>
        </w:rPr>
        <w:t>to</w:t>
      </w:r>
      <w:r>
        <w:rPr>
          <w:spacing w:val="-7"/>
          <w:sz w:val="20"/>
        </w:rPr>
        <w:t> </w:t>
      </w:r>
      <w:r>
        <w:rPr>
          <w:sz w:val="20"/>
        </w:rPr>
        <w:t>ensure</w:t>
      </w:r>
      <w:r>
        <w:rPr>
          <w:spacing w:val="-7"/>
          <w:sz w:val="20"/>
        </w:rPr>
        <w:t> </w:t>
      </w:r>
      <w:r>
        <w:rPr>
          <w:sz w:val="20"/>
        </w:rPr>
        <w:t>accurate</w:t>
      </w:r>
      <w:r>
        <w:rPr>
          <w:spacing w:val="-6"/>
          <w:sz w:val="20"/>
        </w:rPr>
        <w:t> </w:t>
      </w:r>
      <w:r>
        <w:rPr>
          <w:sz w:val="20"/>
        </w:rPr>
        <w:t>process</w:t>
      </w:r>
      <w:r>
        <w:rPr>
          <w:spacing w:val="-7"/>
          <w:sz w:val="20"/>
        </w:rPr>
        <w:t> </w:t>
      </w:r>
      <w:r>
        <w:rPr>
          <w:sz w:val="20"/>
        </w:rPr>
        <w:t>and</w:t>
      </w:r>
      <w:r>
        <w:rPr>
          <w:spacing w:val="-7"/>
          <w:sz w:val="20"/>
        </w:rPr>
        <w:t> </w:t>
      </w:r>
      <w:r>
        <w:rPr>
          <w:sz w:val="20"/>
        </w:rPr>
        <w:t>information</w:t>
      </w:r>
    </w:p>
    <w:p>
      <w:pPr>
        <w:pStyle w:val="ListParagraph"/>
        <w:numPr>
          <w:ilvl w:val="0"/>
          <w:numId w:val="1"/>
        </w:numPr>
        <w:tabs>
          <w:tab w:pos="1567" w:val="left" w:leader="none"/>
          <w:tab w:pos="1568" w:val="left" w:leader="none"/>
        </w:tabs>
        <w:spacing w:line="245" w:lineRule="exact" w:before="0" w:after="0"/>
        <w:ind w:left="1567" w:right="0" w:hanging="360"/>
        <w:jc w:val="left"/>
        <w:rPr>
          <w:sz w:val="20"/>
        </w:rPr>
      </w:pPr>
      <w:r>
        <w:rPr>
          <w:sz w:val="20"/>
        </w:rPr>
        <w:t>Other duties, as</w:t>
      </w:r>
      <w:r>
        <w:rPr>
          <w:spacing w:val="-24"/>
          <w:sz w:val="20"/>
        </w:rPr>
        <w:t> </w:t>
      </w:r>
      <w:r>
        <w:rPr>
          <w:sz w:val="20"/>
        </w:rPr>
        <w:t>assigned</w:t>
      </w:r>
    </w:p>
    <w:p>
      <w:pPr>
        <w:pStyle w:val="BodyText"/>
        <w:spacing w:before="212"/>
        <w:ind w:left="840" w:firstLine="0"/>
      </w:pPr>
      <w:r>
        <w:rPr/>
        <w:t>Well qualified applicants will:</w:t>
      </w:r>
    </w:p>
    <w:p>
      <w:pPr>
        <w:pStyle w:val="ListParagraph"/>
        <w:numPr>
          <w:ilvl w:val="0"/>
          <w:numId w:val="1"/>
        </w:numPr>
        <w:tabs>
          <w:tab w:pos="1560" w:val="left" w:leader="none"/>
          <w:tab w:pos="1561" w:val="left" w:leader="none"/>
        </w:tabs>
        <w:spacing w:line="245" w:lineRule="exact" w:before="15" w:after="0"/>
        <w:ind w:left="1560" w:right="0" w:hanging="360"/>
        <w:jc w:val="left"/>
        <w:rPr>
          <w:sz w:val="20"/>
        </w:rPr>
      </w:pPr>
      <w:r>
        <w:rPr>
          <w:sz w:val="20"/>
        </w:rPr>
        <w:t>Be</w:t>
      </w:r>
      <w:r>
        <w:rPr>
          <w:spacing w:val="-6"/>
          <w:sz w:val="20"/>
        </w:rPr>
        <w:t> </w:t>
      </w:r>
      <w:r>
        <w:rPr>
          <w:sz w:val="20"/>
        </w:rPr>
        <w:t>in</w:t>
      </w:r>
      <w:r>
        <w:rPr>
          <w:spacing w:val="-6"/>
          <w:sz w:val="20"/>
        </w:rPr>
        <w:t> </w:t>
      </w:r>
      <w:r>
        <w:rPr>
          <w:sz w:val="20"/>
        </w:rPr>
        <w:t>good</w:t>
      </w:r>
      <w:r>
        <w:rPr>
          <w:spacing w:val="-6"/>
          <w:sz w:val="20"/>
        </w:rPr>
        <w:t> </w:t>
      </w:r>
      <w:r>
        <w:rPr>
          <w:sz w:val="20"/>
        </w:rPr>
        <w:t>academic</w:t>
      </w:r>
      <w:r>
        <w:rPr>
          <w:spacing w:val="-5"/>
          <w:sz w:val="20"/>
        </w:rPr>
        <w:t> </w:t>
      </w:r>
      <w:r>
        <w:rPr>
          <w:sz w:val="20"/>
        </w:rPr>
        <w:t>standing;</w:t>
      </w:r>
      <w:r>
        <w:rPr>
          <w:spacing w:val="-6"/>
          <w:sz w:val="20"/>
        </w:rPr>
        <w:t> </w:t>
      </w:r>
      <w:r>
        <w:rPr>
          <w:sz w:val="20"/>
        </w:rPr>
        <w:t>all</w:t>
      </w:r>
      <w:r>
        <w:rPr>
          <w:spacing w:val="-5"/>
          <w:sz w:val="20"/>
        </w:rPr>
        <w:t> </w:t>
      </w:r>
      <w:r>
        <w:rPr>
          <w:sz w:val="20"/>
        </w:rPr>
        <w:t>class</w:t>
      </w:r>
      <w:r>
        <w:rPr>
          <w:spacing w:val="-6"/>
          <w:sz w:val="20"/>
        </w:rPr>
        <w:t> </w:t>
      </w:r>
      <w:r>
        <w:rPr>
          <w:sz w:val="20"/>
        </w:rPr>
        <w:t>years</w:t>
      </w:r>
      <w:r>
        <w:rPr>
          <w:spacing w:val="-6"/>
          <w:sz w:val="20"/>
        </w:rPr>
        <w:t> </w:t>
      </w:r>
      <w:r>
        <w:rPr>
          <w:sz w:val="20"/>
        </w:rPr>
        <w:t>(Freshman</w:t>
      </w:r>
      <w:r>
        <w:rPr>
          <w:spacing w:val="-6"/>
          <w:sz w:val="20"/>
        </w:rPr>
        <w:t> </w:t>
      </w:r>
      <w:r>
        <w:rPr>
          <w:sz w:val="20"/>
        </w:rPr>
        <w:t>through</w:t>
      </w:r>
      <w:r>
        <w:rPr>
          <w:spacing w:val="-6"/>
          <w:sz w:val="20"/>
        </w:rPr>
        <w:t> </w:t>
      </w:r>
      <w:r>
        <w:rPr>
          <w:sz w:val="20"/>
        </w:rPr>
        <w:t>Senior)</w:t>
      </w:r>
      <w:r>
        <w:rPr>
          <w:spacing w:val="-6"/>
          <w:sz w:val="20"/>
        </w:rPr>
        <w:t> </w:t>
      </w:r>
      <w:r>
        <w:rPr>
          <w:sz w:val="20"/>
        </w:rPr>
        <w:t>accepted</w:t>
      </w:r>
    </w:p>
    <w:p>
      <w:pPr>
        <w:pStyle w:val="ListParagraph"/>
        <w:numPr>
          <w:ilvl w:val="0"/>
          <w:numId w:val="1"/>
        </w:numPr>
        <w:tabs>
          <w:tab w:pos="1560" w:val="left" w:leader="none"/>
          <w:tab w:pos="1561" w:val="left" w:leader="none"/>
        </w:tabs>
        <w:spacing w:line="242" w:lineRule="exact" w:before="0" w:after="0"/>
        <w:ind w:left="1560" w:right="0" w:hanging="360"/>
        <w:jc w:val="left"/>
        <w:rPr>
          <w:sz w:val="20"/>
        </w:rPr>
      </w:pPr>
      <w:r>
        <w:rPr>
          <w:sz w:val="20"/>
        </w:rPr>
        <w:t>Have</w:t>
      </w:r>
      <w:r>
        <w:rPr>
          <w:spacing w:val="-6"/>
          <w:sz w:val="20"/>
        </w:rPr>
        <w:t> </w:t>
      </w:r>
      <w:r>
        <w:rPr>
          <w:sz w:val="20"/>
        </w:rPr>
        <w:t>strong</w:t>
      </w:r>
      <w:r>
        <w:rPr>
          <w:spacing w:val="-6"/>
          <w:sz w:val="20"/>
        </w:rPr>
        <w:t> </w:t>
      </w:r>
      <w:r>
        <w:rPr>
          <w:sz w:val="20"/>
        </w:rPr>
        <w:t>written</w:t>
      </w:r>
      <w:r>
        <w:rPr>
          <w:spacing w:val="-6"/>
          <w:sz w:val="20"/>
        </w:rPr>
        <w:t> </w:t>
      </w:r>
      <w:r>
        <w:rPr>
          <w:sz w:val="20"/>
        </w:rPr>
        <w:t>and</w:t>
      </w:r>
      <w:r>
        <w:rPr>
          <w:spacing w:val="-6"/>
          <w:sz w:val="20"/>
        </w:rPr>
        <w:t> </w:t>
      </w:r>
      <w:r>
        <w:rPr>
          <w:sz w:val="20"/>
        </w:rPr>
        <w:t>oral</w:t>
      </w:r>
      <w:r>
        <w:rPr>
          <w:spacing w:val="-6"/>
          <w:sz w:val="20"/>
        </w:rPr>
        <w:t> </w:t>
      </w:r>
      <w:r>
        <w:rPr>
          <w:sz w:val="20"/>
        </w:rPr>
        <w:t>communication</w:t>
      </w:r>
      <w:r>
        <w:rPr>
          <w:spacing w:val="-6"/>
          <w:sz w:val="20"/>
        </w:rPr>
        <w:t> </w:t>
      </w:r>
      <w:r>
        <w:rPr>
          <w:sz w:val="20"/>
        </w:rPr>
        <w:t>skills</w:t>
      </w:r>
    </w:p>
    <w:p>
      <w:pPr>
        <w:pStyle w:val="ListParagraph"/>
        <w:numPr>
          <w:ilvl w:val="0"/>
          <w:numId w:val="1"/>
        </w:numPr>
        <w:tabs>
          <w:tab w:pos="1560" w:val="left" w:leader="none"/>
          <w:tab w:pos="1561" w:val="left" w:leader="none"/>
        </w:tabs>
        <w:spacing w:line="244" w:lineRule="exact" w:before="0" w:after="0"/>
        <w:ind w:left="1560" w:right="0" w:hanging="360"/>
        <w:jc w:val="left"/>
        <w:rPr>
          <w:sz w:val="20"/>
        </w:rPr>
      </w:pPr>
      <w:r>
        <w:rPr>
          <w:sz w:val="20"/>
        </w:rPr>
        <w:t>Have</w:t>
      </w:r>
      <w:r>
        <w:rPr>
          <w:spacing w:val="-7"/>
          <w:sz w:val="20"/>
        </w:rPr>
        <w:t> </w:t>
      </w:r>
      <w:r>
        <w:rPr>
          <w:sz w:val="20"/>
        </w:rPr>
        <w:t>strong</w:t>
      </w:r>
      <w:r>
        <w:rPr>
          <w:spacing w:val="-7"/>
          <w:sz w:val="20"/>
        </w:rPr>
        <w:t> </w:t>
      </w:r>
      <w:r>
        <w:rPr>
          <w:sz w:val="20"/>
        </w:rPr>
        <w:t>interpersonal</w:t>
      </w:r>
      <w:r>
        <w:rPr>
          <w:spacing w:val="-7"/>
          <w:sz w:val="20"/>
        </w:rPr>
        <w:t> </w:t>
      </w:r>
      <w:r>
        <w:rPr>
          <w:sz w:val="20"/>
        </w:rPr>
        <w:t>and</w:t>
      </w:r>
      <w:r>
        <w:rPr>
          <w:spacing w:val="-7"/>
          <w:sz w:val="20"/>
        </w:rPr>
        <w:t> </w:t>
      </w:r>
      <w:r>
        <w:rPr>
          <w:sz w:val="20"/>
        </w:rPr>
        <w:t>customer</w:t>
      </w:r>
      <w:r>
        <w:rPr>
          <w:spacing w:val="-3"/>
          <w:sz w:val="20"/>
        </w:rPr>
        <w:t> </w:t>
      </w:r>
      <w:r>
        <w:rPr>
          <w:sz w:val="20"/>
        </w:rPr>
        <w:t>service</w:t>
      </w:r>
      <w:r>
        <w:rPr>
          <w:spacing w:val="-7"/>
          <w:sz w:val="20"/>
        </w:rPr>
        <w:t> </w:t>
      </w:r>
      <w:r>
        <w:rPr>
          <w:sz w:val="20"/>
        </w:rPr>
        <w:t>skills</w:t>
      </w:r>
    </w:p>
    <w:p>
      <w:pPr>
        <w:pStyle w:val="ListParagraph"/>
        <w:numPr>
          <w:ilvl w:val="0"/>
          <w:numId w:val="1"/>
        </w:numPr>
        <w:tabs>
          <w:tab w:pos="1560" w:val="left" w:leader="none"/>
          <w:tab w:pos="1561" w:val="left" w:leader="none"/>
        </w:tabs>
        <w:spacing w:line="236" w:lineRule="exact" w:before="0" w:after="0"/>
        <w:ind w:left="1560" w:right="0" w:hanging="360"/>
        <w:jc w:val="left"/>
        <w:rPr>
          <w:sz w:val="20"/>
        </w:rPr>
      </w:pPr>
      <w:r>
        <w:rPr>
          <w:sz w:val="20"/>
        </w:rPr>
        <w:t>Be</w:t>
      </w:r>
      <w:r>
        <w:rPr>
          <w:spacing w:val="-7"/>
          <w:sz w:val="20"/>
        </w:rPr>
        <w:t> </w:t>
      </w:r>
      <w:r>
        <w:rPr>
          <w:sz w:val="20"/>
        </w:rPr>
        <w:t>available</w:t>
      </w:r>
      <w:r>
        <w:rPr>
          <w:spacing w:val="-6"/>
          <w:sz w:val="20"/>
        </w:rPr>
        <w:t> </w:t>
      </w:r>
      <w:r>
        <w:rPr>
          <w:sz w:val="20"/>
        </w:rPr>
        <w:t>for</w:t>
      </w:r>
      <w:r>
        <w:rPr>
          <w:spacing w:val="-5"/>
          <w:sz w:val="20"/>
        </w:rPr>
        <w:t> </w:t>
      </w:r>
      <w:r>
        <w:rPr>
          <w:sz w:val="20"/>
        </w:rPr>
        <w:t>2-3</w:t>
      </w:r>
      <w:r>
        <w:rPr>
          <w:spacing w:val="-7"/>
          <w:sz w:val="20"/>
        </w:rPr>
        <w:t> </w:t>
      </w:r>
      <w:r>
        <w:rPr>
          <w:sz w:val="20"/>
        </w:rPr>
        <w:t>shifts</w:t>
      </w:r>
      <w:r>
        <w:rPr>
          <w:spacing w:val="-7"/>
          <w:sz w:val="20"/>
        </w:rPr>
        <w:t> </w:t>
      </w:r>
      <w:r>
        <w:rPr>
          <w:sz w:val="20"/>
        </w:rPr>
        <w:t>during</w:t>
      </w:r>
      <w:r>
        <w:rPr>
          <w:spacing w:val="-6"/>
          <w:sz w:val="20"/>
        </w:rPr>
        <w:t> </w:t>
      </w:r>
      <w:r>
        <w:rPr>
          <w:sz w:val="20"/>
        </w:rPr>
        <w:t>the</w:t>
      </w:r>
      <w:r>
        <w:rPr>
          <w:spacing w:val="-6"/>
          <w:sz w:val="20"/>
        </w:rPr>
        <w:t> </w:t>
      </w:r>
      <w:r>
        <w:rPr>
          <w:sz w:val="20"/>
        </w:rPr>
        <w:t>following</w:t>
      </w:r>
      <w:r>
        <w:rPr>
          <w:spacing w:val="-6"/>
          <w:sz w:val="20"/>
        </w:rPr>
        <w:t> </w:t>
      </w:r>
      <w:r>
        <w:rPr>
          <w:sz w:val="20"/>
        </w:rPr>
        <w:t>times:</w:t>
      </w:r>
    </w:p>
    <w:p>
      <w:pPr>
        <w:pStyle w:val="ListParagraph"/>
        <w:numPr>
          <w:ilvl w:val="1"/>
          <w:numId w:val="1"/>
        </w:numPr>
        <w:tabs>
          <w:tab w:pos="2280" w:val="left" w:leader="none"/>
          <w:tab w:pos="2281" w:val="left" w:leader="none"/>
        </w:tabs>
        <w:spacing w:line="229" w:lineRule="exact" w:before="0" w:after="0"/>
        <w:ind w:left="2280" w:right="0" w:hanging="360"/>
        <w:jc w:val="left"/>
        <w:rPr>
          <w:sz w:val="20"/>
        </w:rPr>
      </w:pPr>
      <w:r>
        <w:rPr>
          <w:sz w:val="20"/>
        </w:rPr>
        <w:t>8:30am-12pm Monday through</w:t>
      </w:r>
      <w:r>
        <w:rPr>
          <w:spacing w:val="-24"/>
          <w:sz w:val="20"/>
        </w:rPr>
        <w:t> </w:t>
      </w:r>
      <w:r>
        <w:rPr>
          <w:sz w:val="20"/>
        </w:rPr>
        <w:t>Friday</w:t>
      </w:r>
    </w:p>
    <w:p>
      <w:pPr>
        <w:pStyle w:val="ListParagraph"/>
        <w:numPr>
          <w:ilvl w:val="1"/>
          <w:numId w:val="1"/>
        </w:numPr>
        <w:tabs>
          <w:tab w:pos="2280" w:val="left" w:leader="none"/>
          <w:tab w:pos="2281" w:val="left" w:leader="none"/>
        </w:tabs>
        <w:spacing w:line="229" w:lineRule="exact" w:before="0" w:after="0"/>
        <w:ind w:left="2280" w:right="0" w:hanging="360"/>
        <w:jc w:val="left"/>
        <w:rPr>
          <w:sz w:val="20"/>
        </w:rPr>
      </w:pPr>
      <w:r>
        <w:rPr>
          <w:sz w:val="20"/>
        </w:rPr>
        <w:t>1:00pm-4pm Monday, Tuesday, Wednesday &amp;</w:t>
      </w:r>
      <w:r>
        <w:rPr>
          <w:spacing w:val="-33"/>
          <w:sz w:val="20"/>
        </w:rPr>
        <w:t> </w:t>
      </w:r>
      <w:r>
        <w:rPr>
          <w:sz w:val="20"/>
        </w:rPr>
        <w:t>Friday</w:t>
      </w:r>
    </w:p>
    <w:p>
      <w:pPr>
        <w:pStyle w:val="ListParagraph"/>
        <w:numPr>
          <w:ilvl w:val="1"/>
          <w:numId w:val="1"/>
        </w:numPr>
        <w:tabs>
          <w:tab w:pos="2280" w:val="left" w:leader="none"/>
          <w:tab w:pos="2281" w:val="left" w:leader="none"/>
        </w:tabs>
        <w:spacing w:line="236" w:lineRule="exact" w:before="0" w:after="0"/>
        <w:ind w:left="2280" w:right="0" w:hanging="360"/>
        <w:jc w:val="left"/>
        <w:rPr>
          <w:sz w:val="20"/>
        </w:rPr>
      </w:pPr>
      <w:r>
        <w:rPr>
          <w:sz w:val="20"/>
        </w:rPr>
        <w:t>1:30pm-4pm</w:t>
      </w:r>
      <w:r>
        <w:rPr>
          <w:spacing w:val="-10"/>
          <w:sz w:val="20"/>
        </w:rPr>
        <w:t> </w:t>
      </w:r>
      <w:r>
        <w:rPr>
          <w:sz w:val="20"/>
        </w:rPr>
        <w:t>Thursday</w:t>
      </w:r>
    </w:p>
    <w:p>
      <w:pPr>
        <w:pStyle w:val="ListParagraph"/>
        <w:numPr>
          <w:ilvl w:val="0"/>
          <w:numId w:val="1"/>
        </w:numPr>
        <w:tabs>
          <w:tab w:pos="1560" w:val="left" w:leader="none"/>
          <w:tab w:pos="1561" w:val="left" w:leader="none"/>
        </w:tabs>
        <w:spacing w:line="243" w:lineRule="exact" w:before="0" w:after="0"/>
        <w:ind w:left="1560" w:right="0" w:hanging="360"/>
        <w:jc w:val="left"/>
        <w:rPr>
          <w:sz w:val="20"/>
        </w:rPr>
      </w:pPr>
      <w:r>
        <w:rPr>
          <w:sz w:val="20"/>
        </w:rPr>
        <w:t>Have</w:t>
      </w:r>
      <w:r>
        <w:rPr>
          <w:spacing w:val="-6"/>
          <w:sz w:val="20"/>
        </w:rPr>
        <w:t> </w:t>
      </w:r>
      <w:r>
        <w:rPr>
          <w:sz w:val="20"/>
        </w:rPr>
        <w:t>general</w:t>
      </w:r>
      <w:r>
        <w:rPr>
          <w:spacing w:val="-6"/>
          <w:sz w:val="20"/>
        </w:rPr>
        <w:t> </w:t>
      </w:r>
      <w:r>
        <w:rPr>
          <w:sz w:val="20"/>
        </w:rPr>
        <w:t>knowledge</w:t>
      </w:r>
      <w:r>
        <w:rPr>
          <w:spacing w:val="-5"/>
          <w:sz w:val="20"/>
        </w:rPr>
        <w:t> </w:t>
      </w:r>
      <w:r>
        <w:rPr>
          <w:sz w:val="20"/>
        </w:rPr>
        <w:t>of</w:t>
      </w:r>
      <w:r>
        <w:rPr>
          <w:spacing w:val="-3"/>
          <w:sz w:val="20"/>
        </w:rPr>
        <w:t> </w:t>
      </w:r>
      <w:r>
        <w:rPr>
          <w:sz w:val="20"/>
        </w:rPr>
        <w:t>word</w:t>
      </w:r>
      <w:r>
        <w:rPr>
          <w:spacing w:val="-6"/>
          <w:sz w:val="20"/>
        </w:rPr>
        <w:t> </w:t>
      </w:r>
      <w:r>
        <w:rPr>
          <w:sz w:val="20"/>
        </w:rPr>
        <w:t>processing</w:t>
      </w:r>
      <w:r>
        <w:rPr>
          <w:spacing w:val="-6"/>
          <w:sz w:val="20"/>
        </w:rPr>
        <w:t> </w:t>
      </w:r>
      <w:r>
        <w:rPr>
          <w:sz w:val="20"/>
        </w:rPr>
        <w:t>software,</w:t>
      </w:r>
      <w:r>
        <w:rPr>
          <w:spacing w:val="-5"/>
          <w:sz w:val="20"/>
        </w:rPr>
        <w:t> </w:t>
      </w:r>
      <w:r>
        <w:rPr>
          <w:sz w:val="20"/>
        </w:rPr>
        <w:t>internet</w:t>
      </w:r>
      <w:r>
        <w:rPr>
          <w:spacing w:val="-6"/>
          <w:sz w:val="20"/>
        </w:rPr>
        <w:t> </w:t>
      </w:r>
      <w:r>
        <w:rPr>
          <w:sz w:val="20"/>
        </w:rPr>
        <w:t>usage,</w:t>
      </w:r>
      <w:r>
        <w:rPr>
          <w:spacing w:val="-6"/>
          <w:sz w:val="20"/>
        </w:rPr>
        <w:t> </w:t>
      </w:r>
      <w:r>
        <w:rPr>
          <w:sz w:val="20"/>
        </w:rPr>
        <w:t>and</w:t>
      </w:r>
      <w:r>
        <w:rPr>
          <w:spacing w:val="-5"/>
          <w:sz w:val="20"/>
        </w:rPr>
        <w:t> </w:t>
      </w:r>
      <w:r>
        <w:rPr>
          <w:sz w:val="20"/>
        </w:rPr>
        <w:t>database</w:t>
      </w:r>
      <w:r>
        <w:rPr>
          <w:spacing w:val="-5"/>
          <w:sz w:val="20"/>
        </w:rPr>
        <w:t> </w:t>
      </w:r>
      <w:r>
        <w:rPr>
          <w:sz w:val="20"/>
        </w:rPr>
        <w:t>searches</w:t>
      </w:r>
    </w:p>
    <w:p>
      <w:pPr>
        <w:pStyle w:val="ListParagraph"/>
        <w:numPr>
          <w:ilvl w:val="0"/>
          <w:numId w:val="1"/>
        </w:numPr>
        <w:tabs>
          <w:tab w:pos="1560" w:val="left" w:leader="none"/>
          <w:tab w:pos="1561" w:val="left" w:leader="none"/>
        </w:tabs>
        <w:spacing w:line="242" w:lineRule="exact" w:before="0" w:after="0"/>
        <w:ind w:left="1560" w:right="0" w:hanging="360"/>
        <w:jc w:val="left"/>
        <w:rPr>
          <w:sz w:val="20"/>
        </w:rPr>
      </w:pPr>
      <w:r>
        <w:rPr>
          <w:sz w:val="20"/>
        </w:rPr>
        <w:t>Be dependable and</w:t>
      </w:r>
      <w:r>
        <w:rPr>
          <w:spacing w:val="-23"/>
          <w:sz w:val="20"/>
        </w:rPr>
        <w:t> </w:t>
      </w:r>
      <w:r>
        <w:rPr>
          <w:sz w:val="20"/>
        </w:rPr>
        <w:t>reliable</w:t>
      </w:r>
    </w:p>
    <w:p>
      <w:pPr>
        <w:pStyle w:val="ListParagraph"/>
        <w:numPr>
          <w:ilvl w:val="0"/>
          <w:numId w:val="1"/>
        </w:numPr>
        <w:tabs>
          <w:tab w:pos="1560" w:val="left" w:leader="none"/>
          <w:tab w:pos="1561" w:val="left" w:leader="none"/>
        </w:tabs>
        <w:spacing w:line="245" w:lineRule="exact" w:before="0" w:after="0"/>
        <w:ind w:left="1560" w:right="0" w:hanging="360"/>
        <w:jc w:val="left"/>
        <w:rPr>
          <w:sz w:val="20"/>
        </w:rPr>
      </w:pPr>
      <w:r>
        <w:rPr>
          <w:sz w:val="20"/>
        </w:rPr>
        <w:t>Speak</w:t>
      </w:r>
      <w:r>
        <w:rPr>
          <w:spacing w:val="-6"/>
          <w:sz w:val="20"/>
        </w:rPr>
        <w:t> </w:t>
      </w:r>
      <w:r>
        <w:rPr>
          <w:sz w:val="20"/>
        </w:rPr>
        <w:t>a</w:t>
      </w:r>
      <w:r>
        <w:rPr>
          <w:spacing w:val="-5"/>
          <w:sz w:val="20"/>
        </w:rPr>
        <w:t> </w:t>
      </w:r>
      <w:r>
        <w:rPr>
          <w:sz w:val="20"/>
        </w:rPr>
        <w:t>second</w:t>
      </w:r>
      <w:r>
        <w:rPr>
          <w:spacing w:val="-5"/>
          <w:sz w:val="20"/>
        </w:rPr>
        <w:t> </w:t>
      </w:r>
      <w:r>
        <w:rPr>
          <w:sz w:val="20"/>
        </w:rPr>
        <w:t>language</w:t>
      </w:r>
      <w:r>
        <w:rPr>
          <w:spacing w:val="-6"/>
          <w:sz w:val="20"/>
        </w:rPr>
        <w:t> </w:t>
      </w:r>
      <w:r>
        <w:rPr>
          <w:sz w:val="20"/>
        </w:rPr>
        <w:t>proficiently</w:t>
      </w:r>
      <w:r>
        <w:rPr>
          <w:spacing w:val="-6"/>
          <w:sz w:val="20"/>
        </w:rPr>
        <w:t> </w:t>
      </w:r>
      <w:r>
        <w:rPr>
          <w:sz w:val="20"/>
        </w:rPr>
        <w:t>(this</w:t>
      </w:r>
      <w:r>
        <w:rPr>
          <w:spacing w:val="-6"/>
          <w:sz w:val="20"/>
        </w:rPr>
        <w:t> </w:t>
      </w:r>
      <w:r>
        <w:rPr>
          <w:sz w:val="20"/>
        </w:rPr>
        <w:t>is</w:t>
      </w:r>
      <w:r>
        <w:rPr>
          <w:spacing w:val="-6"/>
          <w:sz w:val="20"/>
        </w:rPr>
        <w:t> </w:t>
      </w:r>
      <w:r>
        <w:rPr>
          <w:sz w:val="20"/>
        </w:rPr>
        <w:t>desired,</w:t>
      </w:r>
      <w:r>
        <w:rPr>
          <w:spacing w:val="-6"/>
          <w:sz w:val="20"/>
        </w:rPr>
        <w:t> </w:t>
      </w:r>
      <w:r>
        <w:rPr>
          <w:sz w:val="20"/>
        </w:rPr>
        <w:t>but</w:t>
      </w:r>
      <w:r>
        <w:rPr>
          <w:spacing w:val="-1"/>
          <w:sz w:val="20"/>
        </w:rPr>
        <w:t> </w:t>
      </w:r>
      <w:r>
        <w:rPr>
          <w:sz w:val="20"/>
        </w:rPr>
        <w:t>not</w:t>
      </w:r>
      <w:r>
        <w:rPr>
          <w:spacing w:val="-5"/>
          <w:sz w:val="20"/>
        </w:rPr>
        <w:t> </w:t>
      </w:r>
      <w:r>
        <w:rPr>
          <w:sz w:val="20"/>
        </w:rPr>
        <w:t>required)</w:t>
      </w:r>
    </w:p>
    <w:p>
      <w:pPr>
        <w:pStyle w:val="BodyText"/>
        <w:spacing w:before="211"/>
        <w:ind w:left="119" w:right="115" w:firstLine="0"/>
        <w:jc w:val="both"/>
      </w:pPr>
      <w:r>
        <w:rPr/>
        <w:t>Interns who perform at a high service level will be offered additional opportunities for service, including learning more complicated forms and procedures or observing attorneys as they provide brief legal advice in the Marquette Volunteer Legal Clinics.</w:t>
      </w:r>
    </w:p>
    <w:p>
      <w:pPr>
        <w:pStyle w:val="Heading2"/>
        <w:spacing w:before="182"/>
        <w:ind w:left="119"/>
      </w:pPr>
      <w:r>
        <w:rPr/>
        <w:t>About the Milwaukee Justice Center (“MJC”)</w:t>
      </w:r>
    </w:p>
    <w:p>
      <w:pPr>
        <w:pStyle w:val="BodyText"/>
        <w:ind w:left="119" w:right="115" w:firstLine="0"/>
        <w:jc w:val="both"/>
      </w:pPr>
      <w:r>
        <w:rPr/>
        <w:t>The Milwaukee Justice Center provides services to over 10,000 individuals per year who are representing themselves in their civil legal matter without the assistance of an attorney. The MJC offers self-help services through the Family Law Self-Help Desk, brief legal advice and referrals through the Marquette Volunteer Legal Clinics, dispute resolution through Parenting Conferences, and outreach of these services through the Mobile Legal Clinic. If the legal system is to be seen as equitable, impartial, and just, all people require access to information and advice that is relevant to their unique circumstances.</w:t>
      </w:r>
    </w:p>
    <w:sectPr>
      <w:type w:val="continuous"/>
      <w:pgSz w:w="12240" w:h="15840"/>
      <w:pgMar w:top="2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0"/>
    <w:family w:val="auto"/>
    <w:pitch w:val="variable"/>
  </w:font>
  <w:font w:name="Courier New">
    <w:altName w:val="Courier New"/>
    <w:charset w:val="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67" w:hanging="360"/>
      </w:pPr>
      <w:rPr>
        <w:rFonts w:hint="default" w:ascii="Symbol" w:hAnsi="Symbol" w:eastAsia="Symbol" w:cs="Symbol"/>
        <w:w w:val="76"/>
        <w:sz w:val="20"/>
        <w:szCs w:val="20"/>
      </w:rPr>
    </w:lvl>
    <w:lvl w:ilvl="1">
      <w:start w:val="0"/>
      <w:numFmt w:val="bullet"/>
      <w:lvlText w:val="o"/>
      <w:lvlJc w:val="left"/>
      <w:pPr>
        <w:ind w:left="2280" w:hanging="360"/>
      </w:pPr>
      <w:rPr>
        <w:rFonts w:hint="default" w:ascii="Courier New" w:hAnsi="Courier New" w:eastAsia="Courier New" w:cs="Courier New"/>
        <w:w w:val="99"/>
        <w:sz w:val="20"/>
        <w:szCs w:val="20"/>
      </w:rPr>
    </w:lvl>
    <w:lvl w:ilvl="2">
      <w:start w:val="0"/>
      <w:numFmt w:val="bullet"/>
      <w:lvlText w:val="•"/>
      <w:lvlJc w:val="left"/>
      <w:pPr>
        <w:ind w:left="3173" w:hanging="360"/>
      </w:pPr>
      <w:rPr>
        <w:rFonts w:hint="default"/>
      </w:rPr>
    </w:lvl>
    <w:lvl w:ilvl="3">
      <w:start w:val="0"/>
      <w:numFmt w:val="bullet"/>
      <w:lvlText w:val="•"/>
      <w:lvlJc w:val="left"/>
      <w:pPr>
        <w:ind w:left="4066" w:hanging="360"/>
      </w:pPr>
      <w:rPr>
        <w:rFonts w:hint="default"/>
      </w:rPr>
    </w:lvl>
    <w:lvl w:ilvl="4">
      <w:start w:val="0"/>
      <w:numFmt w:val="bullet"/>
      <w:lvlText w:val="•"/>
      <w:lvlJc w:val="left"/>
      <w:pPr>
        <w:ind w:left="4960" w:hanging="360"/>
      </w:pPr>
      <w:rPr>
        <w:rFonts w:hint="default"/>
      </w:rPr>
    </w:lvl>
    <w:lvl w:ilvl="5">
      <w:start w:val="0"/>
      <w:numFmt w:val="bullet"/>
      <w:lvlText w:val="•"/>
      <w:lvlJc w:val="left"/>
      <w:pPr>
        <w:ind w:left="5853" w:hanging="360"/>
      </w:pPr>
      <w:rPr>
        <w:rFonts w:hint="default"/>
      </w:rPr>
    </w:lvl>
    <w:lvl w:ilvl="6">
      <w:start w:val="0"/>
      <w:numFmt w:val="bullet"/>
      <w:lvlText w:val="•"/>
      <w:lvlJc w:val="left"/>
      <w:pPr>
        <w:ind w:left="6746" w:hanging="360"/>
      </w:pPr>
      <w:rPr>
        <w:rFonts w:hint="default"/>
      </w:rPr>
    </w:lvl>
    <w:lvl w:ilvl="7">
      <w:start w:val="0"/>
      <w:numFmt w:val="bullet"/>
      <w:lvlText w:val="•"/>
      <w:lvlJc w:val="left"/>
      <w:pPr>
        <w:ind w:left="7640" w:hanging="360"/>
      </w:pPr>
      <w:rPr>
        <w:rFonts w:hint="default"/>
      </w:rPr>
    </w:lvl>
    <w:lvl w:ilvl="8">
      <w:start w:val="0"/>
      <w:numFmt w:val="bullet"/>
      <w:lvlText w:val="•"/>
      <w:lvlJc w:val="left"/>
      <w:pPr>
        <w:ind w:left="853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ind w:left="1567" w:hanging="360"/>
    </w:pPr>
    <w:rPr>
      <w:rFonts w:ascii="Arial Narrow" w:hAnsi="Arial Narrow" w:eastAsia="Arial Narrow" w:cs="Arial Narrow"/>
      <w:sz w:val="20"/>
      <w:szCs w:val="20"/>
    </w:rPr>
  </w:style>
  <w:style w:styleId="Heading1" w:type="paragraph">
    <w:name w:val="Heading 1"/>
    <w:basedOn w:val="Normal"/>
    <w:uiPriority w:val="1"/>
    <w:qFormat/>
    <w:pPr>
      <w:spacing w:line="252" w:lineRule="exact"/>
      <w:ind w:left="967" w:right="968"/>
      <w:jc w:val="center"/>
      <w:outlineLvl w:val="1"/>
    </w:pPr>
    <w:rPr>
      <w:rFonts w:ascii="Arial Narrow" w:hAnsi="Arial Narrow" w:eastAsia="Arial Narrow" w:cs="Arial Narrow"/>
      <w:b/>
      <w:bCs/>
      <w:sz w:val="22"/>
      <w:szCs w:val="22"/>
    </w:rPr>
  </w:style>
  <w:style w:styleId="Heading2" w:type="paragraph">
    <w:name w:val="Heading 2"/>
    <w:basedOn w:val="Normal"/>
    <w:uiPriority w:val="1"/>
    <w:qFormat/>
    <w:pPr>
      <w:ind w:left="120"/>
      <w:jc w:val="both"/>
      <w:outlineLvl w:val="2"/>
    </w:pPr>
    <w:rPr>
      <w:rFonts w:ascii="Arial Narrow" w:hAnsi="Arial Narrow" w:eastAsia="Arial Narrow" w:cs="Arial Narrow"/>
      <w:b/>
      <w:bCs/>
      <w:sz w:val="20"/>
      <w:szCs w:val="20"/>
    </w:rPr>
  </w:style>
  <w:style w:styleId="ListParagraph" w:type="paragraph">
    <w:name w:val="List Paragraph"/>
    <w:basedOn w:val="Normal"/>
    <w:uiPriority w:val="1"/>
    <w:qFormat/>
    <w:pPr>
      <w:spacing w:line="244" w:lineRule="exact"/>
      <w:ind w:left="1567" w:hanging="36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kyla.motz@wicourts.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Tahji Burnett</dc:creator>
  <dcterms:created xsi:type="dcterms:W3CDTF">2019-08-20T09:58:35Z</dcterms:created>
  <dcterms:modified xsi:type="dcterms:W3CDTF">2019-08-20T09:58:35Z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2010</vt:lpwstr>
  </property>
  <property fmtid="{D5CDD505-2E9C-101B-9397-08002B2CF9AE}" pid="4" name="LastSaved">
    <vt:filetime>2019-08-20T00:00:00Z</vt:filetime>
  </property>
</Properties>
</file>