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9B43A1" w:rsidRDefault="00404EA6" w:rsidP="000F6855">
      <w:pPr>
        <w:pStyle w:val="NoSpacing"/>
        <w:rPr>
          <w:rFonts w:cs="Arial"/>
          <w:b/>
          <w:color w:val="4F81BD" w:themeColor="accent1"/>
          <w:sz w:val="32"/>
          <w:szCs w:val="32"/>
        </w:rPr>
      </w:pPr>
      <w:r>
        <w:rPr>
          <w:rFonts w:cs="Arial"/>
          <w:b/>
          <w:sz w:val="28"/>
          <w:szCs w:val="28"/>
        </w:rPr>
        <w:t>FAA Green Team Meeting</w:t>
      </w:r>
      <w:r w:rsidR="00F06AB8">
        <w:rPr>
          <w:rFonts w:cs="Arial"/>
          <w:b/>
          <w:sz w:val="28"/>
          <w:szCs w:val="28"/>
        </w:rPr>
        <w:t xml:space="preserve"> </w:t>
      </w:r>
      <w:r w:rsidR="00125174" w:rsidRPr="009B43A1">
        <w:rPr>
          <w:rFonts w:cs="Arial"/>
          <w:b/>
          <w:color w:val="4F81BD" w:themeColor="accent1"/>
          <w:sz w:val="32"/>
          <w:szCs w:val="32"/>
        </w:rPr>
        <w:t>[MINUTES]</w:t>
      </w:r>
    </w:p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F376DB">
        <w:rPr>
          <w:rFonts w:cs="Arial"/>
          <w:sz w:val="24"/>
          <w:szCs w:val="24"/>
        </w:rPr>
        <w:t>Thursday, October</w:t>
      </w:r>
      <w:r w:rsidR="006013B1">
        <w:rPr>
          <w:rFonts w:cs="Arial"/>
          <w:sz w:val="24"/>
          <w:szCs w:val="24"/>
        </w:rPr>
        <w:t xml:space="preserve"> 30</w:t>
      </w:r>
      <w:r w:rsidR="00404EA6">
        <w:rPr>
          <w:rFonts w:cs="Arial"/>
          <w:sz w:val="24"/>
          <w:szCs w:val="24"/>
        </w:rPr>
        <w:t>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F376DB">
        <w:rPr>
          <w:rFonts w:cs="Arial"/>
          <w:sz w:val="24"/>
          <w:szCs w:val="24"/>
        </w:rPr>
        <w:t>Engelmann 206/208</w:t>
      </w:r>
    </w:p>
    <w:p w:rsidR="0012400F" w:rsidRDefault="006013B1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1:00 – 2</w:t>
      </w:r>
      <w:r w:rsidR="00820E0A">
        <w:rPr>
          <w:rFonts w:cs="Arial"/>
          <w:sz w:val="24"/>
          <w:szCs w:val="24"/>
        </w:rPr>
        <w:t>:00</w:t>
      </w:r>
    </w:p>
    <w:p w:rsidR="00820E0A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042AAA" w:rsidRDefault="00042AAA" w:rsidP="00042AAA">
      <w:pPr>
        <w:pStyle w:val="NoSpacing"/>
        <w:rPr>
          <w:sz w:val="24"/>
          <w:szCs w:val="24"/>
        </w:rPr>
      </w:pPr>
    </w:p>
    <w:p w:rsidR="00042AAA" w:rsidRDefault="00F01F38" w:rsidP="00042AA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Timeline status c</w:t>
      </w:r>
      <w:r w:rsidR="00FC68E1">
        <w:rPr>
          <w:sz w:val="24"/>
          <w:szCs w:val="24"/>
        </w:rPr>
        <w:t xml:space="preserve">heck </w:t>
      </w:r>
      <w:r>
        <w:rPr>
          <w:sz w:val="24"/>
          <w:szCs w:val="24"/>
        </w:rPr>
        <w:t>&amp; meeting schedule r</w:t>
      </w:r>
      <w:r w:rsidR="00042AAA">
        <w:rPr>
          <w:sz w:val="24"/>
          <w:szCs w:val="24"/>
        </w:rPr>
        <w:t xml:space="preserve">eview </w:t>
      </w:r>
      <w:r w:rsidR="00FC68E1">
        <w:rPr>
          <w:sz w:val="24"/>
          <w:szCs w:val="24"/>
        </w:rPr>
        <w:t>[Lora/Peter]</w:t>
      </w:r>
    </w:p>
    <w:p w:rsidR="00BD7335" w:rsidRPr="00560650" w:rsidRDefault="00BD7335" w:rsidP="00102FB3">
      <w:pPr>
        <w:pStyle w:val="NoSpacing"/>
        <w:numPr>
          <w:ilvl w:val="0"/>
          <w:numId w:val="27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>Lora will be leaving UWM and a replacement co-chair will be found. Thank you for all your help Lora!</w:t>
      </w:r>
    </w:p>
    <w:p w:rsidR="00BD7335" w:rsidRPr="00560650" w:rsidRDefault="00BD7335" w:rsidP="00102FB3">
      <w:pPr>
        <w:pStyle w:val="NoSpacing"/>
        <w:numPr>
          <w:ilvl w:val="0"/>
          <w:numId w:val="27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>Passed out monthly meeting schedule and reviewed</w:t>
      </w:r>
    </w:p>
    <w:p w:rsidR="0098350D" w:rsidRDefault="0098350D" w:rsidP="0098350D">
      <w:pPr>
        <w:pStyle w:val="NoSpacing"/>
        <w:numPr>
          <w:ilvl w:val="1"/>
          <w:numId w:val="27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Peter mentioned how a</w:t>
      </w:r>
      <w:r w:rsidRPr="0098350D">
        <w:rPr>
          <w:color w:val="4F81BD" w:themeColor="accent1"/>
          <w:sz w:val="24"/>
          <w:szCs w:val="24"/>
        </w:rPr>
        <w:t>t each meeting we will be discussing how green credits might be adapted to fit different situations (i.e., large vs. small departments). So, everyone's ongoing participation will be important to determine a direction that fits their department best.</w:t>
      </w:r>
    </w:p>
    <w:p w:rsidR="009569BB" w:rsidRDefault="009569BB" w:rsidP="0098350D">
      <w:pPr>
        <w:pStyle w:val="NoSpacing"/>
        <w:numPr>
          <w:ilvl w:val="1"/>
          <w:numId w:val="27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Our goal is to receive FAA Green Office certification by April 2015.</w:t>
      </w:r>
    </w:p>
    <w:p w:rsidR="00B95824" w:rsidRPr="00B95824" w:rsidRDefault="0098350D" w:rsidP="00B95824">
      <w:pPr>
        <w:pStyle w:val="NoSpacing"/>
        <w:numPr>
          <w:ilvl w:val="1"/>
          <w:numId w:val="27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Please e</w:t>
      </w:r>
      <w:r w:rsidR="00BD7335" w:rsidRPr="00560650">
        <w:rPr>
          <w:color w:val="4F81BD" w:themeColor="accent1"/>
          <w:sz w:val="24"/>
          <w:szCs w:val="24"/>
        </w:rPr>
        <w:t>mail group if you can’t make it to a meetin</w:t>
      </w:r>
      <w:r>
        <w:rPr>
          <w:color w:val="4F81BD" w:themeColor="accent1"/>
          <w:sz w:val="24"/>
          <w:szCs w:val="24"/>
        </w:rPr>
        <w:t>g and send someone in your place if possible.</w:t>
      </w:r>
      <w:bookmarkStart w:id="0" w:name="_GoBack"/>
      <w:bookmarkEnd w:id="0"/>
    </w:p>
    <w:p w:rsidR="00B51B8B" w:rsidRPr="00B51B8B" w:rsidRDefault="00BD7335" w:rsidP="00102FB3">
      <w:pPr>
        <w:pStyle w:val="NoSpacing"/>
        <w:numPr>
          <w:ilvl w:val="0"/>
          <w:numId w:val="27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>Kate Nelson gave an update on Student Affairs finishing their Green Office Certification and the collective impact all departments had</w:t>
      </w:r>
    </w:p>
    <w:p w:rsidR="00FC68E1" w:rsidRDefault="00FC68E1" w:rsidP="00042AAA">
      <w:pPr>
        <w:pStyle w:val="NoSpacing"/>
        <w:rPr>
          <w:sz w:val="24"/>
          <w:szCs w:val="24"/>
        </w:rPr>
      </w:pPr>
    </w:p>
    <w:p w:rsidR="00820E0A" w:rsidRPr="00FC68E1" w:rsidRDefault="00820E0A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C68E1">
        <w:rPr>
          <w:sz w:val="24"/>
          <w:szCs w:val="24"/>
        </w:rPr>
        <w:t xml:space="preserve">Updates: </w:t>
      </w:r>
    </w:p>
    <w:p w:rsidR="00FC68E1" w:rsidRDefault="00042AAA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Communication/E-blast </w:t>
      </w:r>
      <w:r w:rsidR="00F01F38">
        <w:rPr>
          <w:sz w:val="24"/>
          <w:szCs w:val="24"/>
        </w:rPr>
        <w:t>–</w:t>
      </w:r>
      <w:r>
        <w:rPr>
          <w:sz w:val="24"/>
          <w:szCs w:val="24"/>
        </w:rPr>
        <w:t xml:space="preserve"> Transportation [John</w:t>
      </w:r>
      <w:r w:rsidR="00FC68E1">
        <w:rPr>
          <w:sz w:val="24"/>
          <w:szCs w:val="24"/>
        </w:rPr>
        <w:t>]</w:t>
      </w:r>
    </w:p>
    <w:p w:rsidR="00BD7335" w:rsidRDefault="00BD7335" w:rsidP="00102FB3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>A draft flyer was presented to the group and will be updated when the dates of the Transportation Survey are finalized</w:t>
      </w:r>
      <w:r w:rsidR="00757092">
        <w:rPr>
          <w:color w:val="4F81BD" w:themeColor="accent1"/>
          <w:sz w:val="24"/>
          <w:szCs w:val="24"/>
        </w:rPr>
        <w:t xml:space="preserve">. This will be the November E-blast communication. John will forward a final copy to Peter when available. </w:t>
      </w:r>
    </w:p>
    <w:p w:rsidR="00757092" w:rsidRPr="00560650" w:rsidRDefault="00757092" w:rsidP="00102FB3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The group agreed that the December E-blast </w:t>
      </w:r>
      <w:r w:rsidR="00102FB3">
        <w:rPr>
          <w:color w:val="4F81BD" w:themeColor="accent1"/>
          <w:sz w:val="24"/>
          <w:szCs w:val="24"/>
        </w:rPr>
        <w:t>will relate to procedures for setting leased multi-function copiers to duplex printing.</w:t>
      </w:r>
    </w:p>
    <w:p w:rsidR="00042AAA" w:rsidRDefault="00042AAA" w:rsidP="00042AAA">
      <w:pPr>
        <w:pStyle w:val="NoSpacing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MyDev</w:t>
      </w:r>
      <w:proofErr w:type="spellEnd"/>
      <w:r>
        <w:rPr>
          <w:sz w:val="24"/>
          <w:szCs w:val="24"/>
        </w:rPr>
        <w:t xml:space="preserve"> Sustainability training modules online [Kate/John]</w:t>
      </w:r>
      <w:r w:rsidRPr="00042AAA">
        <w:rPr>
          <w:sz w:val="24"/>
          <w:szCs w:val="24"/>
        </w:rPr>
        <w:t xml:space="preserve"> </w:t>
      </w:r>
    </w:p>
    <w:p w:rsidR="00BD7335" w:rsidRPr="00102FB3" w:rsidRDefault="00BD7335" w:rsidP="00102FB3">
      <w:pPr>
        <w:pStyle w:val="NoSpacing"/>
        <w:numPr>
          <w:ilvl w:val="0"/>
          <w:numId w:val="30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>Kate discussed timing (early December) of a 2-hr in-person training session that she will conduct for Green Office</w:t>
      </w:r>
      <w:r w:rsidR="00F10646" w:rsidRPr="00560650">
        <w:rPr>
          <w:color w:val="4F81BD" w:themeColor="accent1"/>
          <w:sz w:val="24"/>
          <w:szCs w:val="24"/>
        </w:rPr>
        <w:t xml:space="preserve"> Team</w:t>
      </w:r>
      <w:r w:rsidR="00102FB3">
        <w:rPr>
          <w:color w:val="4F81BD" w:themeColor="accent1"/>
          <w:sz w:val="24"/>
          <w:szCs w:val="24"/>
        </w:rPr>
        <w:t xml:space="preserve"> members [</w:t>
      </w:r>
      <w:r w:rsidR="00102FB3" w:rsidRPr="00102FB3">
        <w:rPr>
          <w:color w:val="4F81BD" w:themeColor="accent1"/>
          <w:sz w:val="24"/>
          <w:szCs w:val="24"/>
        </w:rPr>
        <w:t>to satisf</w:t>
      </w:r>
      <w:r w:rsidR="00102FB3">
        <w:rPr>
          <w:color w:val="4F81BD" w:themeColor="accent1"/>
          <w:sz w:val="24"/>
          <w:szCs w:val="24"/>
        </w:rPr>
        <w:t xml:space="preserve">y Prerequisite2]. </w:t>
      </w:r>
      <w:r w:rsidR="00893EB1" w:rsidRPr="00102FB3">
        <w:rPr>
          <w:color w:val="4F81BD" w:themeColor="accent1"/>
          <w:sz w:val="24"/>
          <w:szCs w:val="24"/>
        </w:rPr>
        <w:t>This session will be recorded for those unable to make the in-person training session.</w:t>
      </w:r>
      <w:r w:rsidRPr="00102FB3">
        <w:rPr>
          <w:color w:val="4F81BD" w:themeColor="accent1"/>
          <w:sz w:val="24"/>
          <w:szCs w:val="24"/>
        </w:rPr>
        <w:t xml:space="preserve"> </w:t>
      </w:r>
    </w:p>
    <w:p w:rsidR="00042AAA" w:rsidRDefault="00042AAA" w:rsidP="00042AAA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100 % Recycled Paper [Peter]</w:t>
      </w:r>
    </w:p>
    <w:p w:rsidR="00913CDA" w:rsidRDefault="00BD7335" w:rsidP="00913CDA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 xml:space="preserve">Peter will meet with Print Services </w:t>
      </w:r>
      <w:r w:rsidR="0074759A">
        <w:rPr>
          <w:color w:val="4F81BD" w:themeColor="accent1"/>
          <w:sz w:val="24"/>
          <w:szCs w:val="24"/>
        </w:rPr>
        <w:t>regarding 100% recycled paper (only</w:t>
      </w:r>
      <w:r w:rsidRPr="00560650">
        <w:rPr>
          <w:color w:val="4F81BD" w:themeColor="accent1"/>
          <w:sz w:val="24"/>
          <w:szCs w:val="24"/>
        </w:rPr>
        <w:t xml:space="preserve"> for leased multi-function copiers)</w:t>
      </w:r>
      <w:r w:rsidR="00A14007">
        <w:rPr>
          <w:color w:val="4F81BD" w:themeColor="accent1"/>
          <w:sz w:val="24"/>
          <w:szCs w:val="24"/>
        </w:rPr>
        <w:t xml:space="preserve">. </w:t>
      </w:r>
    </w:p>
    <w:p w:rsidR="00BD7335" w:rsidRPr="00560650" w:rsidRDefault="00A14007" w:rsidP="00913CDA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Peter </w:t>
      </w:r>
      <w:r w:rsidR="00102FB3">
        <w:rPr>
          <w:color w:val="4F81BD" w:themeColor="accent1"/>
          <w:sz w:val="24"/>
          <w:szCs w:val="24"/>
        </w:rPr>
        <w:t xml:space="preserve">mentioned that </w:t>
      </w:r>
      <w:r>
        <w:rPr>
          <w:color w:val="4F81BD" w:themeColor="accent1"/>
          <w:sz w:val="24"/>
          <w:szCs w:val="24"/>
        </w:rPr>
        <w:t xml:space="preserve">the number and location of </w:t>
      </w:r>
      <w:r w:rsidR="00102FB3">
        <w:rPr>
          <w:color w:val="4F81BD" w:themeColor="accent1"/>
          <w:sz w:val="24"/>
          <w:szCs w:val="24"/>
        </w:rPr>
        <w:t xml:space="preserve">all leased multi-function copiers used in FAA will be needed to </w:t>
      </w:r>
      <w:r w:rsidR="00913CDA">
        <w:rPr>
          <w:color w:val="4F81BD" w:themeColor="accent1"/>
          <w:sz w:val="24"/>
          <w:szCs w:val="24"/>
        </w:rPr>
        <w:t>complete a cost analysis and obtain approval for new paper contract.</w:t>
      </w:r>
    </w:p>
    <w:p w:rsidR="004E12FB" w:rsidRDefault="00205FC8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Multi-function leased copier</w:t>
      </w:r>
      <w:r w:rsidR="00B16C04">
        <w:rPr>
          <w:sz w:val="24"/>
          <w:szCs w:val="24"/>
        </w:rPr>
        <w:t xml:space="preserve"> d</w:t>
      </w:r>
      <w:r w:rsidR="00042AAA">
        <w:rPr>
          <w:sz w:val="24"/>
          <w:szCs w:val="24"/>
        </w:rPr>
        <w:t>uplex printing default</w:t>
      </w:r>
      <w:r w:rsidR="00B16C04">
        <w:rPr>
          <w:sz w:val="24"/>
          <w:szCs w:val="24"/>
        </w:rPr>
        <w:t xml:space="preserve"> [Peter]</w:t>
      </w:r>
      <w:r w:rsidR="00042AAA">
        <w:rPr>
          <w:sz w:val="24"/>
          <w:szCs w:val="24"/>
        </w:rPr>
        <w:t xml:space="preserve"> </w:t>
      </w:r>
    </w:p>
    <w:p w:rsidR="00FC68E1" w:rsidRDefault="00BD7335" w:rsidP="00351AC5">
      <w:pPr>
        <w:pStyle w:val="NoSpacing"/>
        <w:numPr>
          <w:ilvl w:val="0"/>
          <w:numId w:val="32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 xml:space="preserve">UITS can set duplex printing as a default remotely. </w:t>
      </w:r>
      <w:r w:rsidR="0074759A">
        <w:rPr>
          <w:color w:val="4F81BD" w:themeColor="accent1"/>
          <w:sz w:val="24"/>
          <w:szCs w:val="24"/>
        </w:rPr>
        <w:t xml:space="preserve">Beth will </w:t>
      </w:r>
      <w:r w:rsidR="00913CDA">
        <w:rPr>
          <w:color w:val="4F81BD" w:themeColor="accent1"/>
          <w:sz w:val="24"/>
          <w:szCs w:val="24"/>
        </w:rPr>
        <w:t>look into this and report back at next meeting.</w:t>
      </w:r>
    </w:p>
    <w:p w:rsidR="009569BB" w:rsidRDefault="009569BB" w:rsidP="009569BB">
      <w:pPr>
        <w:pStyle w:val="NoSpacing"/>
        <w:ind w:left="1080"/>
        <w:rPr>
          <w:color w:val="4F81BD" w:themeColor="accent1"/>
          <w:sz w:val="24"/>
          <w:szCs w:val="24"/>
        </w:rPr>
      </w:pPr>
    </w:p>
    <w:p w:rsidR="009569BB" w:rsidRPr="00913CDA" w:rsidRDefault="009569BB" w:rsidP="009569BB">
      <w:pPr>
        <w:pStyle w:val="NoSpacing"/>
        <w:ind w:left="1080"/>
        <w:rPr>
          <w:color w:val="4F81BD" w:themeColor="accent1"/>
          <w:sz w:val="24"/>
          <w:szCs w:val="24"/>
        </w:rPr>
      </w:pPr>
    </w:p>
    <w:p w:rsidR="004542CA" w:rsidRPr="003034A5" w:rsidRDefault="004E12FB" w:rsidP="003034A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Green Office </w:t>
      </w:r>
      <w:r w:rsidR="003034A5">
        <w:rPr>
          <w:sz w:val="24"/>
          <w:szCs w:val="24"/>
        </w:rPr>
        <w:t xml:space="preserve">Certification </w:t>
      </w:r>
      <w:r>
        <w:rPr>
          <w:sz w:val="24"/>
          <w:szCs w:val="24"/>
        </w:rPr>
        <w:t>Credits</w:t>
      </w:r>
      <w:r w:rsidRPr="003034A5">
        <w:rPr>
          <w:sz w:val="24"/>
          <w:szCs w:val="24"/>
        </w:rPr>
        <w:t xml:space="preserve"> </w:t>
      </w:r>
      <w:r w:rsidR="00FC68E1" w:rsidRPr="003034A5">
        <w:rPr>
          <w:sz w:val="24"/>
          <w:szCs w:val="24"/>
        </w:rPr>
        <w:t xml:space="preserve"> [</w:t>
      </w:r>
      <w:r w:rsidRPr="003034A5">
        <w:rPr>
          <w:sz w:val="24"/>
          <w:szCs w:val="24"/>
        </w:rPr>
        <w:t>Lora/Peter</w:t>
      </w:r>
      <w:r w:rsidR="00FC68E1" w:rsidRPr="003034A5">
        <w:rPr>
          <w:sz w:val="24"/>
          <w:szCs w:val="24"/>
        </w:rPr>
        <w:t>]</w:t>
      </w:r>
    </w:p>
    <w:p w:rsidR="001030BA" w:rsidRDefault="00042AAA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3034A5">
        <w:rPr>
          <w:sz w:val="24"/>
          <w:szCs w:val="24"/>
        </w:rPr>
        <w:t xml:space="preserve"> selection of </w:t>
      </w:r>
      <w:r w:rsidR="00440CC8">
        <w:rPr>
          <w:sz w:val="24"/>
          <w:szCs w:val="24"/>
        </w:rPr>
        <w:t xml:space="preserve">green </w:t>
      </w:r>
      <w:r w:rsidR="003034A5">
        <w:rPr>
          <w:sz w:val="24"/>
          <w:szCs w:val="24"/>
        </w:rPr>
        <w:t>credits</w:t>
      </w:r>
    </w:p>
    <w:p w:rsidR="009569BB" w:rsidRDefault="00BD7335" w:rsidP="009569BB">
      <w:pPr>
        <w:pStyle w:val="NoSpacing"/>
        <w:numPr>
          <w:ilvl w:val="0"/>
          <w:numId w:val="32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>On the big board (master credit list), departments should Initial the credits they will go after (as opposed to a check mark)</w:t>
      </w:r>
      <w:r w:rsidR="00C52AA9">
        <w:rPr>
          <w:color w:val="4F81BD" w:themeColor="accent1"/>
          <w:sz w:val="24"/>
          <w:szCs w:val="24"/>
        </w:rPr>
        <w:t>.</w:t>
      </w:r>
      <w:r w:rsidR="009569BB">
        <w:rPr>
          <w:color w:val="4F81BD" w:themeColor="accent1"/>
          <w:sz w:val="24"/>
          <w:szCs w:val="24"/>
        </w:rPr>
        <w:t xml:space="preserve"> </w:t>
      </w:r>
      <w:r w:rsidR="009569BB" w:rsidRPr="009569BB">
        <w:rPr>
          <w:color w:val="4F81BD" w:themeColor="accent1"/>
          <w:sz w:val="24"/>
          <w:szCs w:val="24"/>
        </w:rPr>
        <w:t>Peter will bring this list</w:t>
      </w:r>
      <w:r w:rsidR="009569BB">
        <w:rPr>
          <w:color w:val="4F81BD" w:themeColor="accent1"/>
          <w:sz w:val="24"/>
          <w:szCs w:val="24"/>
        </w:rPr>
        <w:t xml:space="preserve"> to the next meeting.</w:t>
      </w:r>
      <w:r w:rsidR="009569BB" w:rsidRPr="009569BB">
        <w:rPr>
          <w:color w:val="4F81BD" w:themeColor="accent1"/>
          <w:sz w:val="24"/>
          <w:szCs w:val="24"/>
        </w:rPr>
        <w:t xml:space="preserve"> </w:t>
      </w:r>
    </w:p>
    <w:p w:rsidR="0098350D" w:rsidRPr="009569BB" w:rsidRDefault="009569BB" w:rsidP="009569BB">
      <w:pPr>
        <w:pStyle w:val="NoSpacing"/>
        <w:numPr>
          <w:ilvl w:val="0"/>
          <w:numId w:val="32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Team members should be conducting conversations about green credit implementation/documentation [and innovation credits] with their departments on an ongoing basis.</w:t>
      </w:r>
    </w:p>
    <w:p w:rsidR="00C52AA9" w:rsidRPr="00351AC5" w:rsidRDefault="00C52AA9" w:rsidP="00351AC5">
      <w:pPr>
        <w:pStyle w:val="NoSpacing"/>
        <w:numPr>
          <w:ilvl w:val="0"/>
          <w:numId w:val="32"/>
        </w:numPr>
        <w:rPr>
          <w:color w:val="4F81BD" w:themeColor="accent1"/>
          <w:sz w:val="24"/>
          <w:szCs w:val="24"/>
        </w:rPr>
      </w:pPr>
      <w:r w:rsidRPr="00351AC5">
        <w:rPr>
          <w:color w:val="4F81BD" w:themeColor="accent1"/>
          <w:sz w:val="24"/>
          <w:szCs w:val="24"/>
        </w:rPr>
        <w:t>As we start documenting credits, send the documentation to Peter.</w:t>
      </w:r>
    </w:p>
    <w:p w:rsidR="002A5313" w:rsidRDefault="002A5313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 depth discussion of Energy credits</w:t>
      </w:r>
    </w:p>
    <w:p w:rsidR="00F10646" w:rsidRPr="00560650" w:rsidRDefault="00F10646" w:rsidP="00037438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>Look at Green Office Certification Resource Guide for intent, and additional details</w:t>
      </w:r>
      <w:r w:rsidR="009569BB">
        <w:rPr>
          <w:color w:val="4F81BD" w:themeColor="accent1"/>
          <w:sz w:val="24"/>
          <w:szCs w:val="24"/>
        </w:rPr>
        <w:t xml:space="preserve"> [all of this information is in </w:t>
      </w:r>
      <w:proofErr w:type="spellStart"/>
      <w:r w:rsidR="009569BB">
        <w:rPr>
          <w:color w:val="4F81BD" w:themeColor="accent1"/>
          <w:sz w:val="24"/>
          <w:szCs w:val="24"/>
        </w:rPr>
        <w:t>PantherFile</w:t>
      </w:r>
      <w:proofErr w:type="spellEnd"/>
      <w:r w:rsidR="009569BB">
        <w:rPr>
          <w:color w:val="4F81BD" w:themeColor="accent1"/>
          <w:sz w:val="24"/>
          <w:szCs w:val="24"/>
        </w:rPr>
        <w:t>].</w:t>
      </w:r>
    </w:p>
    <w:p w:rsidR="00F10646" w:rsidRDefault="00F10646" w:rsidP="00037438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 w:rsidRPr="00560650">
        <w:rPr>
          <w:color w:val="4F81BD" w:themeColor="accent1"/>
          <w:sz w:val="24"/>
          <w:szCs w:val="24"/>
        </w:rPr>
        <w:t>Kate will determine which credits need documentation and which credits can be documented on her walk</w:t>
      </w:r>
      <w:r w:rsidR="00D1417E">
        <w:rPr>
          <w:color w:val="4F81BD" w:themeColor="accent1"/>
          <w:sz w:val="24"/>
          <w:szCs w:val="24"/>
        </w:rPr>
        <w:t>-throughs</w:t>
      </w:r>
      <w:r w:rsidRPr="00560650">
        <w:rPr>
          <w:color w:val="4F81BD" w:themeColor="accent1"/>
          <w:sz w:val="24"/>
          <w:szCs w:val="24"/>
        </w:rPr>
        <w:t xml:space="preserve"> in April. </w:t>
      </w:r>
    </w:p>
    <w:p w:rsidR="00037438" w:rsidRPr="00560650" w:rsidRDefault="00535940" w:rsidP="00037438">
      <w:pPr>
        <w:pStyle w:val="NoSpacing"/>
        <w:numPr>
          <w:ilvl w:val="0"/>
          <w:numId w:val="29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 summary of the Energy credits follows:</w:t>
      </w:r>
    </w:p>
    <w:p w:rsidR="00BD7335" w:rsidRPr="00560650" w:rsidRDefault="00BD7335" w:rsidP="002848A7">
      <w:pPr>
        <w:pStyle w:val="NoSpacing"/>
        <w:numPr>
          <w:ilvl w:val="1"/>
          <w:numId w:val="33"/>
        </w:numPr>
        <w:rPr>
          <w:color w:val="4F81BD" w:themeColor="accent1"/>
          <w:sz w:val="24"/>
          <w:szCs w:val="24"/>
        </w:rPr>
      </w:pPr>
      <w:r w:rsidRPr="00F10646">
        <w:rPr>
          <w:b/>
          <w:color w:val="1F497D" w:themeColor="text2"/>
          <w:sz w:val="24"/>
          <w:szCs w:val="24"/>
        </w:rPr>
        <w:t>En1-Energy Dashboard-</w:t>
      </w:r>
      <w:r w:rsidRPr="00560650">
        <w:rPr>
          <w:color w:val="4F81BD" w:themeColor="accent1"/>
          <w:sz w:val="24"/>
          <w:szCs w:val="24"/>
        </w:rPr>
        <w:t xml:space="preserve">The dashboard is available to view at </w:t>
      </w:r>
      <w:hyperlink r:id="rId8" w:history="1">
        <w:r w:rsidRPr="00560650">
          <w:rPr>
            <w:rStyle w:val="Hyperlink"/>
            <w:color w:val="4F81BD" w:themeColor="accent1"/>
            <w:sz w:val="24"/>
            <w:szCs w:val="24"/>
          </w:rPr>
          <w:t>http://buildingdash</w:t>
        </w:r>
        <w:r w:rsidRPr="00560650">
          <w:rPr>
            <w:rStyle w:val="Hyperlink"/>
            <w:color w:val="4F81BD" w:themeColor="accent1"/>
            <w:sz w:val="24"/>
            <w:szCs w:val="24"/>
          </w:rPr>
          <w:t>b</w:t>
        </w:r>
        <w:r w:rsidRPr="00560650">
          <w:rPr>
            <w:rStyle w:val="Hyperlink"/>
            <w:color w:val="4F81BD" w:themeColor="accent1"/>
            <w:sz w:val="24"/>
            <w:szCs w:val="24"/>
          </w:rPr>
          <w:t>oard.net/uwm/</w:t>
        </w:r>
      </w:hyperlink>
    </w:p>
    <w:p w:rsidR="00BD7335" w:rsidRPr="00560650" w:rsidRDefault="00757092" w:rsidP="002848A7">
      <w:pPr>
        <w:pStyle w:val="NoSpacing"/>
        <w:numPr>
          <w:ilvl w:val="1"/>
          <w:numId w:val="33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 sample department meeting agenda noting that</w:t>
      </w:r>
      <w:r w:rsidR="00BD7335" w:rsidRPr="00560650">
        <w:rPr>
          <w:color w:val="4F81BD" w:themeColor="accent1"/>
          <w:sz w:val="24"/>
          <w:szCs w:val="24"/>
        </w:rPr>
        <w:t xml:space="preserve"> the dashboard </w:t>
      </w:r>
      <w:r>
        <w:rPr>
          <w:color w:val="4F81BD" w:themeColor="accent1"/>
          <w:sz w:val="24"/>
          <w:szCs w:val="24"/>
        </w:rPr>
        <w:t xml:space="preserve">is routinely discussed </w:t>
      </w:r>
      <w:r w:rsidR="00BD7335" w:rsidRPr="00560650">
        <w:rPr>
          <w:color w:val="4F81BD" w:themeColor="accent1"/>
          <w:sz w:val="24"/>
          <w:szCs w:val="24"/>
        </w:rPr>
        <w:t>will suffice for documentation.</w:t>
      </w:r>
      <w:r w:rsidR="006B3494" w:rsidRPr="00560650">
        <w:rPr>
          <w:color w:val="4F81BD" w:themeColor="accent1"/>
          <w:sz w:val="24"/>
          <w:szCs w:val="24"/>
        </w:rPr>
        <w:t xml:space="preserve"> Find interesting ways to incorporate your buildings energy use into discussions/promote awareness of building energy use. Why did the energy go up so much on Day x? </w:t>
      </w:r>
      <w:proofErr w:type="gramStart"/>
      <w:r w:rsidR="006B3494" w:rsidRPr="00560650">
        <w:rPr>
          <w:color w:val="4F81BD" w:themeColor="accent1"/>
          <w:sz w:val="24"/>
          <w:szCs w:val="24"/>
        </w:rPr>
        <w:t>at</w:t>
      </w:r>
      <w:proofErr w:type="gramEnd"/>
      <w:r w:rsidR="006B3494" w:rsidRPr="00560650">
        <w:rPr>
          <w:color w:val="4F81BD" w:themeColor="accent1"/>
          <w:sz w:val="24"/>
          <w:szCs w:val="24"/>
        </w:rPr>
        <w:t xml:space="preserve"> Hour z?</w:t>
      </w:r>
    </w:p>
    <w:p w:rsidR="006B3494" w:rsidRPr="00F10646" w:rsidRDefault="006B3494" w:rsidP="002848A7">
      <w:pPr>
        <w:pStyle w:val="NoSpacing"/>
        <w:numPr>
          <w:ilvl w:val="1"/>
          <w:numId w:val="33"/>
        </w:numPr>
        <w:rPr>
          <w:color w:val="1F497D" w:themeColor="text2"/>
          <w:sz w:val="24"/>
          <w:szCs w:val="24"/>
        </w:rPr>
      </w:pPr>
      <w:r w:rsidRPr="00F10646">
        <w:rPr>
          <w:b/>
          <w:color w:val="1F497D" w:themeColor="text2"/>
          <w:sz w:val="24"/>
          <w:szCs w:val="24"/>
        </w:rPr>
        <w:t>EN2-Appliance Audit</w:t>
      </w:r>
      <w:r w:rsidRPr="00F10646">
        <w:rPr>
          <w:color w:val="1F497D" w:themeColor="text2"/>
          <w:sz w:val="24"/>
          <w:szCs w:val="24"/>
        </w:rPr>
        <w:t>-</w:t>
      </w:r>
      <w:r w:rsidR="00535940">
        <w:rPr>
          <w:color w:val="4F81BD" w:themeColor="accent1"/>
          <w:sz w:val="24"/>
          <w:szCs w:val="24"/>
        </w:rPr>
        <w:t>Discussed the appliance audit form [a tab in the Energy Credit Excel spreadsheet]. C</w:t>
      </w:r>
      <w:r w:rsidRPr="00560650">
        <w:rPr>
          <w:color w:val="4F81BD" w:themeColor="accent1"/>
          <w:sz w:val="24"/>
          <w:szCs w:val="24"/>
        </w:rPr>
        <w:t xml:space="preserve">redit </w:t>
      </w:r>
      <w:r w:rsidR="00535940">
        <w:rPr>
          <w:color w:val="4F81BD" w:themeColor="accent1"/>
          <w:sz w:val="24"/>
          <w:szCs w:val="24"/>
        </w:rPr>
        <w:t xml:space="preserve">received </w:t>
      </w:r>
      <w:r w:rsidRPr="00560650">
        <w:rPr>
          <w:color w:val="4F81BD" w:themeColor="accent1"/>
          <w:sz w:val="24"/>
          <w:szCs w:val="24"/>
        </w:rPr>
        <w:t>if you eliminate any appliance. Great discussion on construction of a possible break</w:t>
      </w:r>
      <w:r w:rsidR="00757092">
        <w:rPr>
          <w:color w:val="4F81BD" w:themeColor="accent1"/>
          <w:sz w:val="24"/>
          <w:szCs w:val="24"/>
        </w:rPr>
        <w:t>-</w:t>
      </w:r>
      <w:r w:rsidRPr="00560650">
        <w:rPr>
          <w:color w:val="4F81BD" w:themeColor="accent1"/>
          <w:sz w:val="24"/>
          <w:szCs w:val="24"/>
        </w:rPr>
        <w:t>room</w:t>
      </w:r>
      <w:r w:rsidR="00757092">
        <w:rPr>
          <w:color w:val="4F81BD" w:themeColor="accent1"/>
          <w:sz w:val="24"/>
          <w:szCs w:val="24"/>
        </w:rPr>
        <w:t>s</w:t>
      </w:r>
      <w:r w:rsidRPr="00560650">
        <w:rPr>
          <w:color w:val="4F81BD" w:themeColor="accent1"/>
          <w:sz w:val="24"/>
          <w:szCs w:val="24"/>
        </w:rPr>
        <w:t xml:space="preserve"> in Engelmann</w:t>
      </w:r>
      <w:r w:rsidR="00757092">
        <w:rPr>
          <w:color w:val="4F81BD" w:themeColor="accent1"/>
          <w:sz w:val="24"/>
          <w:szCs w:val="24"/>
        </w:rPr>
        <w:t xml:space="preserve"> and other buildings occupied by FAA staff</w:t>
      </w:r>
      <w:r w:rsidR="00535940">
        <w:rPr>
          <w:color w:val="4F81BD" w:themeColor="accent1"/>
          <w:sz w:val="24"/>
          <w:szCs w:val="24"/>
        </w:rPr>
        <w:t xml:space="preserve"> [Kurt/Mary volunteered to look into a feasibility study].</w:t>
      </w:r>
      <w:r w:rsidRPr="00560650">
        <w:rPr>
          <w:color w:val="4F81BD" w:themeColor="accent1"/>
          <w:sz w:val="24"/>
          <w:szCs w:val="24"/>
        </w:rPr>
        <w:t xml:space="preserve"> </w:t>
      </w:r>
    </w:p>
    <w:p w:rsidR="006B3494" w:rsidRPr="00560650" w:rsidRDefault="006B3494" w:rsidP="002848A7">
      <w:pPr>
        <w:pStyle w:val="NoSpacing"/>
        <w:numPr>
          <w:ilvl w:val="1"/>
          <w:numId w:val="33"/>
        </w:numPr>
        <w:rPr>
          <w:color w:val="4F81BD" w:themeColor="accent1"/>
          <w:sz w:val="24"/>
          <w:szCs w:val="24"/>
        </w:rPr>
      </w:pPr>
      <w:r w:rsidRPr="00F10646">
        <w:rPr>
          <w:b/>
          <w:color w:val="1F497D" w:themeColor="text2"/>
          <w:sz w:val="24"/>
          <w:szCs w:val="24"/>
        </w:rPr>
        <w:t>EN3</w:t>
      </w:r>
      <w:r w:rsidRPr="00F10646">
        <w:rPr>
          <w:color w:val="1F497D" w:themeColor="text2"/>
          <w:sz w:val="24"/>
          <w:szCs w:val="24"/>
        </w:rPr>
        <w:t>-</w:t>
      </w:r>
      <w:r w:rsidRPr="00560650">
        <w:rPr>
          <w:color w:val="4F81BD" w:themeColor="accent1"/>
          <w:sz w:val="24"/>
          <w:szCs w:val="24"/>
        </w:rPr>
        <w:t>Power strips-documentation may be photos</w:t>
      </w:r>
      <w:r w:rsidR="00037438">
        <w:rPr>
          <w:color w:val="4F81BD" w:themeColor="accent1"/>
          <w:sz w:val="24"/>
          <w:szCs w:val="24"/>
        </w:rPr>
        <w:t xml:space="preserve"> or Kate’s observation on a walk-through</w:t>
      </w:r>
    </w:p>
    <w:p w:rsidR="006B3494" w:rsidRPr="00560650" w:rsidRDefault="006B3494" w:rsidP="002848A7">
      <w:pPr>
        <w:pStyle w:val="NoSpacing"/>
        <w:numPr>
          <w:ilvl w:val="1"/>
          <w:numId w:val="33"/>
        </w:numPr>
        <w:rPr>
          <w:color w:val="4F81BD" w:themeColor="accent1"/>
          <w:sz w:val="24"/>
          <w:szCs w:val="24"/>
        </w:rPr>
      </w:pPr>
      <w:r w:rsidRPr="00F10646">
        <w:rPr>
          <w:b/>
          <w:color w:val="1F497D" w:themeColor="text2"/>
          <w:sz w:val="24"/>
          <w:szCs w:val="24"/>
        </w:rPr>
        <w:t>EN4</w:t>
      </w:r>
      <w:r w:rsidRPr="00F10646">
        <w:rPr>
          <w:color w:val="1F497D" w:themeColor="text2"/>
          <w:sz w:val="24"/>
          <w:szCs w:val="24"/>
        </w:rPr>
        <w:t>-</w:t>
      </w:r>
      <w:r w:rsidRPr="00560650">
        <w:rPr>
          <w:color w:val="4F81BD" w:themeColor="accent1"/>
          <w:sz w:val="24"/>
          <w:szCs w:val="24"/>
        </w:rPr>
        <w:t>Focus on h</w:t>
      </w:r>
      <w:r w:rsidR="00037438">
        <w:rPr>
          <w:color w:val="4F81BD" w:themeColor="accent1"/>
          <w:sz w:val="24"/>
          <w:szCs w:val="24"/>
        </w:rPr>
        <w:t>uman control of lighting (e.g. a</w:t>
      </w:r>
      <w:r w:rsidRPr="00560650">
        <w:rPr>
          <w:color w:val="4F81BD" w:themeColor="accent1"/>
          <w:sz w:val="24"/>
          <w:szCs w:val="24"/>
        </w:rPr>
        <w:t xml:space="preserve"> small reminder sign next to light switches will count for this credit)</w:t>
      </w:r>
    </w:p>
    <w:p w:rsidR="006B3494" w:rsidRPr="00560650" w:rsidRDefault="006B3494" w:rsidP="002848A7">
      <w:pPr>
        <w:pStyle w:val="NoSpacing"/>
        <w:numPr>
          <w:ilvl w:val="1"/>
          <w:numId w:val="33"/>
        </w:numPr>
        <w:rPr>
          <w:color w:val="4F81BD" w:themeColor="accent1"/>
          <w:sz w:val="24"/>
          <w:szCs w:val="24"/>
        </w:rPr>
      </w:pPr>
      <w:r w:rsidRPr="00F10646">
        <w:rPr>
          <w:b/>
          <w:color w:val="1F497D" w:themeColor="text2"/>
          <w:sz w:val="24"/>
          <w:szCs w:val="24"/>
        </w:rPr>
        <w:t>EN5</w:t>
      </w:r>
      <w:r w:rsidRPr="00F10646">
        <w:rPr>
          <w:color w:val="1F497D" w:themeColor="text2"/>
          <w:sz w:val="24"/>
          <w:szCs w:val="24"/>
        </w:rPr>
        <w:t>-</w:t>
      </w:r>
      <w:r w:rsidRPr="00560650">
        <w:rPr>
          <w:color w:val="4F81BD" w:themeColor="accent1"/>
          <w:sz w:val="24"/>
          <w:szCs w:val="24"/>
        </w:rPr>
        <w:t>Likely only US&amp;A will get this credit, other departments will try to replace with an Innovation credit</w:t>
      </w:r>
    </w:p>
    <w:p w:rsidR="006B3494" w:rsidRDefault="006B3494" w:rsidP="002848A7">
      <w:pPr>
        <w:pStyle w:val="NoSpacing"/>
        <w:numPr>
          <w:ilvl w:val="1"/>
          <w:numId w:val="33"/>
        </w:numPr>
        <w:rPr>
          <w:color w:val="4F81BD" w:themeColor="accent1"/>
          <w:sz w:val="24"/>
          <w:szCs w:val="24"/>
        </w:rPr>
      </w:pPr>
      <w:r w:rsidRPr="00F10646">
        <w:rPr>
          <w:b/>
          <w:color w:val="1F497D" w:themeColor="text2"/>
          <w:sz w:val="24"/>
          <w:szCs w:val="24"/>
        </w:rPr>
        <w:t>EN6</w:t>
      </w:r>
      <w:r w:rsidRPr="00F10646">
        <w:rPr>
          <w:color w:val="1F497D" w:themeColor="text2"/>
          <w:sz w:val="24"/>
          <w:szCs w:val="24"/>
        </w:rPr>
        <w:t>-</w:t>
      </w:r>
      <w:r w:rsidRPr="00560650">
        <w:rPr>
          <w:color w:val="4F81BD" w:themeColor="accent1"/>
          <w:sz w:val="24"/>
          <w:szCs w:val="24"/>
        </w:rPr>
        <w:t xml:space="preserve">Check copier and printer location to make sure each unit is at least 10 </w:t>
      </w:r>
      <w:proofErr w:type="spellStart"/>
      <w:r w:rsidRPr="00560650">
        <w:rPr>
          <w:color w:val="4F81BD" w:themeColor="accent1"/>
          <w:sz w:val="24"/>
          <w:szCs w:val="24"/>
        </w:rPr>
        <w:t>ft</w:t>
      </w:r>
      <w:proofErr w:type="spellEnd"/>
      <w:r w:rsidRPr="00560650">
        <w:rPr>
          <w:color w:val="4F81BD" w:themeColor="accent1"/>
          <w:sz w:val="24"/>
          <w:szCs w:val="24"/>
        </w:rPr>
        <w:t xml:space="preserve"> away from thermostats and sensors (Photo documentation or walk</w:t>
      </w:r>
      <w:r w:rsidR="00535940">
        <w:rPr>
          <w:color w:val="4F81BD" w:themeColor="accent1"/>
          <w:sz w:val="24"/>
          <w:szCs w:val="24"/>
        </w:rPr>
        <w:t>-</w:t>
      </w:r>
      <w:r w:rsidRPr="00560650">
        <w:rPr>
          <w:color w:val="4F81BD" w:themeColor="accent1"/>
          <w:sz w:val="24"/>
          <w:szCs w:val="24"/>
        </w:rPr>
        <w:t xml:space="preserve">through by Kate).  </w:t>
      </w:r>
    </w:p>
    <w:p w:rsidR="002848A7" w:rsidRPr="00560650" w:rsidRDefault="002848A7" w:rsidP="002848A7">
      <w:pPr>
        <w:pStyle w:val="NoSpacing"/>
        <w:ind w:left="1800"/>
        <w:rPr>
          <w:color w:val="4F81BD" w:themeColor="accent1"/>
          <w:sz w:val="24"/>
          <w:szCs w:val="24"/>
        </w:rPr>
      </w:pPr>
    </w:p>
    <w:p w:rsidR="00820E0A" w:rsidRDefault="00BE4900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Other/</w:t>
      </w:r>
      <w:r w:rsidR="00820E0A">
        <w:rPr>
          <w:sz w:val="24"/>
          <w:szCs w:val="24"/>
        </w:rPr>
        <w:t>Next Steps</w:t>
      </w:r>
    </w:p>
    <w:p w:rsidR="00205FC8" w:rsidRPr="00560650" w:rsidRDefault="006B3494" w:rsidP="00DB293B">
      <w:pPr>
        <w:pStyle w:val="NoSpacing"/>
        <w:numPr>
          <w:ilvl w:val="0"/>
          <w:numId w:val="31"/>
        </w:numPr>
        <w:rPr>
          <w:color w:val="4F81BD" w:themeColor="accent1"/>
          <w:sz w:val="24"/>
          <w:szCs w:val="24"/>
        </w:rPr>
      </w:pPr>
      <w:r w:rsidRPr="00A14007">
        <w:rPr>
          <w:b/>
          <w:color w:val="4F81BD" w:themeColor="accent1"/>
          <w:sz w:val="24"/>
          <w:szCs w:val="24"/>
        </w:rPr>
        <w:t>Beth</w:t>
      </w:r>
      <w:r w:rsidRPr="00560650">
        <w:rPr>
          <w:color w:val="4F81BD" w:themeColor="accent1"/>
          <w:sz w:val="24"/>
          <w:szCs w:val="24"/>
        </w:rPr>
        <w:t xml:space="preserve"> will look into SCCM for one of the next meetings</w:t>
      </w:r>
    </w:p>
    <w:p w:rsidR="00757092" w:rsidRDefault="00757092" w:rsidP="00DB293B">
      <w:pPr>
        <w:pStyle w:val="NoSpacing"/>
        <w:numPr>
          <w:ilvl w:val="0"/>
          <w:numId w:val="31"/>
        </w:numPr>
        <w:rPr>
          <w:color w:val="4F81BD" w:themeColor="accent1"/>
          <w:sz w:val="24"/>
          <w:szCs w:val="24"/>
        </w:rPr>
      </w:pPr>
      <w:r w:rsidRPr="00A14007">
        <w:rPr>
          <w:b/>
          <w:color w:val="4F81BD" w:themeColor="accent1"/>
          <w:sz w:val="24"/>
          <w:szCs w:val="24"/>
        </w:rPr>
        <w:t>Beth</w:t>
      </w:r>
      <w:r>
        <w:rPr>
          <w:color w:val="4F81BD" w:themeColor="accent1"/>
          <w:sz w:val="24"/>
          <w:szCs w:val="24"/>
        </w:rPr>
        <w:t xml:space="preserve"> will work on a draft of the December E-Blast communication which will relate to procedures departments can follow </w:t>
      </w:r>
      <w:r w:rsidR="0074759A">
        <w:rPr>
          <w:color w:val="4F81BD" w:themeColor="accent1"/>
          <w:sz w:val="24"/>
          <w:szCs w:val="24"/>
        </w:rPr>
        <w:t xml:space="preserve">in order </w:t>
      </w:r>
      <w:r>
        <w:rPr>
          <w:color w:val="4F81BD" w:themeColor="accent1"/>
          <w:sz w:val="24"/>
          <w:szCs w:val="24"/>
        </w:rPr>
        <w:t>to set</w:t>
      </w:r>
      <w:r w:rsidR="001A4AF2">
        <w:rPr>
          <w:color w:val="4F81BD" w:themeColor="accent1"/>
          <w:sz w:val="24"/>
          <w:szCs w:val="24"/>
        </w:rPr>
        <w:t xml:space="preserve"> leased multi-function copiers to default duplex printing.</w:t>
      </w:r>
    </w:p>
    <w:p w:rsidR="00757092" w:rsidRDefault="00A14007" w:rsidP="00DB293B">
      <w:pPr>
        <w:pStyle w:val="NoSpacing"/>
        <w:numPr>
          <w:ilvl w:val="0"/>
          <w:numId w:val="31"/>
        </w:numPr>
        <w:rPr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Kurt/</w:t>
      </w:r>
      <w:r w:rsidR="001A4AF2" w:rsidRPr="00A14007">
        <w:rPr>
          <w:b/>
          <w:color w:val="4F81BD" w:themeColor="accent1"/>
          <w:sz w:val="24"/>
          <w:szCs w:val="24"/>
        </w:rPr>
        <w:t>Mary</w:t>
      </w:r>
      <w:r w:rsidR="001A4AF2">
        <w:rPr>
          <w:color w:val="4F81BD" w:themeColor="accent1"/>
          <w:sz w:val="24"/>
          <w:szCs w:val="24"/>
        </w:rPr>
        <w:t xml:space="preserve"> will work on a feasibility study related to b</w:t>
      </w:r>
      <w:r w:rsidR="00757092">
        <w:rPr>
          <w:color w:val="4F81BD" w:themeColor="accent1"/>
          <w:sz w:val="24"/>
          <w:szCs w:val="24"/>
        </w:rPr>
        <w:t>reak-room</w:t>
      </w:r>
      <w:r w:rsidR="001A4AF2">
        <w:rPr>
          <w:color w:val="4F81BD" w:themeColor="accent1"/>
          <w:sz w:val="24"/>
          <w:szCs w:val="24"/>
        </w:rPr>
        <w:t>(s) for Engelmann and other buildings occupied by FAA staff.</w:t>
      </w:r>
    </w:p>
    <w:p w:rsidR="00893EB1" w:rsidRDefault="00893EB1" w:rsidP="00DB293B">
      <w:pPr>
        <w:pStyle w:val="NoSpacing"/>
        <w:numPr>
          <w:ilvl w:val="0"/>
          <w:numId w:val="31"/>
        </w:numPr>
        <w:rPr>
          <w:color w:val="4F81BD" w:themeColor="accent1"/>
          <w:sz w:val="24"/>
          <w:szCs w:val="24"/>
        </w:rPr>
      </w:pPr>
      <w:r w:rsidRPr="00A14007">
        <w:rPr>
          <w:b/>
          <w:color w:val="4F81BD" w:themeColor="accent1"/>
          <w:sz w:val="24"/>
          <w:szCs w:val="24"/>
        </w:rPr>
        <w:t>Kate/Beth</w:t>
      </w:r>
      <w:r>
        <w:rPr>
          <w:color w:val="4F81BD" w:themeColor="accent1"/>
          <w:sz w:val="24"/>
          <w:szCs w:val="24"/>
        </w:rPr>
        <w:t xml:space="preserve"> will look into potential dates/times/location for the in-person training. Peter will communicate the details to the group. </w:t>
      </w:r>
    </w:p>
    <w:p w:rsidR="00205FC8" w:rsidRDefault="00A14007" w:rsidP="00DB293B">
      <w:pPr>
        <w:pStyle w:val="NoSpacing"/>
        <w:numPr>
          <w:ilvl w:val="0"/>
          <w:numId w:val="31"/>
        </w:numPr>
        <w:rPr>
          <w:color w:val="4F81BD" w:themeColor="accent1"/>
          <w:sz w:val="24"/>
          <w:szCs w:val="24"/>
        </w:rPr>
      </w:pPr>
      <w:r w:rsidRPr="00A14007">
        <w:rPr>
          <w:b/>
          <w:color w:val="4F81BD" w:themeColor="accent1"/>
          <w:sz w:val="24"/>
          <w:szCs w:val="24"/>
        </w:rPr>
        <w:lastRenderedPageBreak/>
        <w:t>Peter</w:t>
      </w:r>
      <w:r w:rsidRPr="00A14007">
        <w:rPr>
          <w:color w:val="4F81BD" w:themeColor="accent1"/>
          <w:sz w:val="24"/>
          <w:szCs w:val="24"/>
        </w:rPr>
        <w:t xml:space="preserve"> will be in touch with </w:t>
      </w:r>
      <w:r w:rsidR="00102FB3">
        <w:rPr>
          <w:color w:val="4F81BD" w:themeColor="accent1"/>
          <w:sz w:val="24"/>
          <w:szCs w:val="24"/>
        </w:rPr>
        <w:t>team members</w:t>
      </w:r>
      <w:r w:rsidRPr="00A14007">
        <w:rPr>
          <w:color w:val="4F81BD" w:themeColor="accent1"/>
          <w:sz w:val="24"/>
          <w:szCs w:val="24"/>
        </w:rPr>
        <w:t xml:space="preserve"> who completed the General Information spreadsheet to properly identify the number and location of </w:t>
      </w:r>
      <w:r w:rsidR="00102FB3">
        <w:rPr>
          <w:color w:val="4F81BD" w:themeColor="accent1"/>
          <w:sz w:val="24"/>
          <w:szCs w:val="24"/>
        </w:rPr>
        <w:t>all leased multi-function copiers used in FAA.</w:t>
      </w:r>
      <w:r w:rsidRPr="00A14007">
        <w:rPr>
          <w:color w:val="4F81BD" w:themeColor="accent1"/>
          <w:sz w:val="24"/>
          <w:szCs w:val="24"/>
        </w:rPr>
        <w:t xml:space="preserve"> </w:t>
      </w:r>
    </w:p>
    <w:p w:rsidR="00DB293B" w:rsidRPr="00DB293B" w:rsidRDefault="00DB293B" w:rsidP="00DB293B">
      <w:pPr>
        <w:pStyle w:val="NoSpacing"/>
        <w:ind w:left="1080"/>
        <w:rPr>
          <w:color w:val="4F81BD" w:themeColor="accent1"/>
          <w:sz w:val="24"/>
          <w:szCs w:val="24"/>
        </w:rPr>
      </w:pPr>
    </w:p>
    <w:p w:rsidR="00560650" w:rsidRDefault="00560650" w:rsidP="00560650">
      <w:pPr>
        <w:pStyle w:val="NoSpacing"/>
        <w:rPr>
          <w:color w:val="4F81BD" w:themeColor="accent1"/>
          <w:sz w:val="24"/>
          <w:szCs w:val="24"/>
        </w:rPr>
      </w:pPr>
    </w:p>
    <w:p w:rsidR="00820E0A" w:rsidRDefault="00820E0A" w:rsidP="00820E0A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6F0148" w:rsidRDefault="006F0148" w:rsidP="00255E51">
      <w:pPr>
        <w:pStyle w:val="NoSpacing"/>
        <w:rPr>
          <w:sz w:val="24"/>
          <w:szCs w:val="24"/>
          <w:u w:val="single"/>
        </w:rPr>
      </w:pPr>
    </w:p>
    <w:p w:rsidR="00255E51" w:rsidRDefault="002A5313" w:rsidP="00255E5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FAA </w:t>
      </w:r>
      <w:r w:rsidR="00255E51" w:rsidRPr="004F19F1">
        <w:rPr>
          <w:sz w:val="24"/>
          <w:szCs w:val="24"/>
          <w:u w:val="single"/>
        </w:rPr>
        <w:t>Green Team Members Include</w:t>
      </w:r>
      <w:r w:rsidR="00255E51">
        <w:rPr>
          <w:sz w:val="24"/>
          <w:szCs w:val="24"/>
        </w:rPr>
        <w:t>:</w:t>
      </w:r>
    </w:p>
    <w:p w:rsidR="00BE4900" w:rsidRPr="00BE4900" w:rsidRDefault="00BE4900" w:rsidP="00255E51">
      <w:pPr>
        <w:pStyle w:val="NoSpacing"/>
        <w:rPr>
          <w:sz w:val="10"/>
          <w:szCs w:val="10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Lora Strigens – Campus Planning [co-chair]</w:t>
      </w: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Alexopoulos – Office of Budget &amp; Planning [co-chair]</w:t>
      </w:r>
    </w:p>
    <w:p w:rsidR="00820E0A" w:rsidRDefault="00814100" w:rsidP="00255E51">
      <w:pPr>
        <w:pStyle w:val="NoSpacing"/>
      </w:pPr>
      <w:r>
        <w:t xml:space="preserve">Cal Stoffel </w:t>
      </w:r>
      <w:r w:rsidR="00260201">
        <w:t>–</w:t>
      </w:r>
      <w:r>
        <w:t xml:space="preserve"> </w:t>
      </w:r>
      <w:r w:rsidR="00260201">
        <w:t>Campus Planning/</w:t>
      </w:r>
      <w:r>
        <w:t>VC's Office</w:t>
      </w:r>
      <w:r>
        <w:br/>
        <w:t xml:space="preserve">Betsy Caban – University Information </w:t>
      </w:r>
      <w:r w:rsidR="00260201">
        <w:t xml:space="preserve">&amp; </w:t>
      </w:r>
      <w:r>
        <w:t>Technology Services</w:t>
      </w:r>
      <w:r>
        <w:br/>
        <w:t xml:space="preserve">Beth Schaefer – University Information </w:t>
      </w:r>
      <w:r w:rsidR="00260201">
        <w:t xml:space="preserve">&amp; </w:t>
      </w:r>
      <w:r>
        <w:t>Technology Services</w:t>
      </w:r>
      <w:r>
        <w:br/>
        <w:t>Mary Luebke - Internal Audit</w:t>
      </w:r>
      <w:r>
        <w:br/>
        <w:t xml:space="preserve">Courtney Churchill </w:t>
      </w:r>
      <w:r w:rsidR="00820E0A">
        <w:t>–</w:t>
      </w:r>
      <w:r>
        <w:t xml:space="preserve"> Police</w:t>
      </w:r>
    </w:p>
    <w:p w:rsidR="00255E51" w:rsidRDefault="00820E0A" w:rsidP="00255E51">
      <w:pPr>
        <w:pStyle w:val="NoSpacing"/>
      </w:pPr>
      <w:r>
        <w:t>Tammy Johnson – Police</w:t>
      </w:r>
      <w:r w:rsidR="00260201">
        <w:t>/Chapman Hall-VC’s Office</w:t>
      </w:r>
      <w:r w:rsidR="00814100">
        <w:br/>
      </w:r>
      <w:r w:rsidR="0061570B">
        <w:t>Amanda Thompson – Human Resources</w:t>
      </w:r>
      <w:r w:rsidR="00814100">
        <w:br/>
        <w:t>Simone Dietzler - Legal Affairs</w:t>
      </w:r>
      <w:r w:rsidR="00814100">
        <w:br/>
        <w:t>Kristin Fekete – Business and Financial Services</w:t>
      </w:r>
      <w:r w:rsidR="00814100">
        <w:br/>
        <w:t>John Gardner – Facilities Planning &amp; Management</w:t>
      </w:r>
    </w:p>
    <w:p w:rsidR="0061570B" w:rsidRDefault="0061570B" w:rsidP="00255E51">
      <w:pPr>
        <w:pStyle w:val="NoSpacing"/>
      </w:pPr>
      <w:r>
        <w:t>Kurt Young-Binter – Facilities Planning &amp; Management</w:t>
      </w:r>
    </w:p>
    <w:p w:rsidR="00820E0A" w:rsidRDefault="00820E0A" w:rsidP="00255E51">
      <w:pPr>
        <w:pStyle w:val="NoSpacing"/>
        <w:rPr>
          <w:sz w:val="24"/>
          <w:szCs w:val="24"/>
        </w:rPr>
      </w:pPr>
      <w:r>
        <w:t xml:space="preserve">Kim Axtman – University </w:t>
      </w:r>
      <w:r w:rsidR="00EA21FA">
        <w:t>Safety &amp; Assurance</w:t>
      </w:r>
    </w:p>
    <w:p w:rsidR="00255E51" w:rsidRPr="00DE315F" w:rsidRDefault="00255E51" w:rsidP="00255E51">
      <w:pPr>
        <w:pStyle w:val="NoSpacing"/>
        <w:rPr>
          <w:sz w:val="24"/>
          <w:szCs w:val="24"/>
        </w:rPr>
      </w:pPr>
    </w:p>
    <w:sectPr w:rsidR="00255E51" w:rsidRPr="00DE315F" w:rsidSect="00284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84" w:bottom="72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2B" w:rsidRDefault="00DD032B" w:rsidP="002A666E">
      <w:pPr>
        <w:spacing w:after="0" w:line="240" w:lineRule="auto"/>
      </w:pPr>
      <w:r>
        <w:separator/>
      </w:r>
    </w:p>
  </w:endnote>
  <w:endnote w:type="continuationSeparator" w:id="0">
    <w:p w:rsidR="00DD032B" w:rsidRDefault="00DD032B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2B" w:rsidRDefault="00DD032B" w:rsidP="002A666E">
      <w:pPr>
        <w:spacing w:after="0" w:line="240" w:lineRule="auto"/>
      </w:pPr>
      <w:r>
        <w:separator/>
      </w:r>
    </w:p>
  </w:footnote>
  <w:footnote w:type="continuationSeparator" w:id="0">
    <w:p w:rsidR="00DD032B" w:rsidRDefault="00DD032B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Default="00A2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46C"/>
    <w:multiLevelType w:val="hybridMultilevel"/>
    <w:tmpl w:val="31B0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0DD"/>
    <w:multiLevelType w:val="hybridMultilevel"/>
    <w:tmpl w:val="E09EA7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135C4E"/>
    <w:multiLevelType w:val="hybridMultilevel"/>
    <w:tmpl w:val="EA72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0EAB"/>
    <w:multiLevelType w:val="hybridMultilevel"/>
    <w:tmpl w:val="4EAC6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3D37"/>
    <w:multiLevelType w:val="hybridMultilevel"/>
    <w:tmpl w:val="8FB80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10E3"/>
    <w:multiLevelType w:val="hybridMultilevel"/>
    <w:tmpl w:val="23829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D057D"/>
    <w:multiLevelType w:val="hybridMultilevel"/>
    <w:tmpl w:val="6854E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7B7702"/>
    <w:multiLevelType w:val="hybridMultilevel"/>
    <w:tmpl w:val="91D4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35D4F"/>
    <w:multiLevelType w:val="hybridMultilevel"/>
    <w:tmpl w:val="DE702E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101D8"/>
    <w:multiLevelType w:val="hybridMultilevel"/>
    <w:tmpl w:val="44B42938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D43B1E"/>
    <w:multiLevelType w:val="hybridMultilevel"/>
    <w:tmpl w:val="70CA5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273AE"/>
    <w:multiLevelType w:val="hybridMultilevel"/>
    <w:tmpl w:val="70420DC2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5"/>
  </w:num>
  <w:num w:numId="4">
    <w:abstractNumId w:val="26"/>
  </w:num>
  <w:num w:numId="5">
    <w:abstractNumId w:val="3"/>
  </w:num>
  <w:num w:numId="6">
    <w:abstractNumId w:val="22"/>
  </w:num>
  <w:num w:numId="7">
    <w:abstractNumId w:val="13"/>
  </w:num>
  <w:num w:numId="8">
    <w:abstractNumId w:val="32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23"/>
  </w:num>
  <w:num w:numId="14">
    <w:abstractNumId w:val="1"/>
  </w:num>
  <w:num w:numId="15">
    <w:abstractNumId w:val="11"/>
  </w:num>
  <w:num w:numId="16">
    <w:abstractNumId w:val="24"/>
  </w:num>
  <w:num w:numId="17">
    <w:abstractNumId w:val="16"/>
  </w:num>
  <w:num w:numId="18">
    <w:abstractNumId w:val="27"/>
  </w:num>
  <w:num w:numId="19">
    <w:abstractNumId w:val="2"/>
  </w:num>
  <w:num w:numId="20">
    <w:abstractNumId w:val="4"/>
  </w:num>
  <w:num w:numId="21">
    <w:abstractNumId w:val="17"/>
  </w:num>
  <w:num w:numId="22">
    <w:abstractNumId w:val="31"/>
  </w:num>
  <w:num w:numId="23">
    <w:abstractNumId w:val="25"/>
  </w:num>
  <w:num w:numId="24">
    <w:abstractNumId w:val="21"/>
  </w:num>
  <w:num w:numId="25">
    <w:abstractNumId w:val="5"/>
  </w:num>
  <w:num w:numId="26">
    <w:abstractNumId w:val="18"/>
  </w:num>
  <w:num w:numId="27">
    <w:abstractNumId w:val="20"/>
  </w:num>
  <w:num w:numId="28">
    <w:abstractNumId w:val="30"/>
  </w:num>
  <w:num w:numId="29">
    <w:abstractNumId w:val="6"/>
  </w:num>
  <w:num w:numId="30">
    <w:abstractNumId w:val="28"/>
  </w:num>
  <w:num w:numId="31">
    <w:abstractNumId w:val="0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6461"/>
    <w:rsid w:val="00037438"/>
    <w:rsid w:val="00040212"/>
    <w:rsid w:val="000415F5"/>
    <w:rsid w:val="00042AAA"/>
    <w:rsid w:val="00057819"/>
    <w:rsid w:val="0006348A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2FB3"/>
    <w:rsid w:val="001030BA"/>
    <w:rsid w:val="00115D3D"/>
    <w:rsid w:val="0012400F"/>
    <w:rsid w:val="00124A59"/>
    <w:rsid w:val="00125174"/>
    <w:rsid w:val="00131E43"/>
    <w:rsid w:val="00135022"/>
    <w:rsid w:val="00137612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AF2"/>
    <w:rsid w:val="001A4D3B"/>
    <w:rsid w:val="001A6C95"/>
    <w:rsid w:val="001B14F1"/>
    <w:rsid w:val="001C5FAD"/>
    <w:rsid w:val="001C7BCC"/>
    <w:rsid w:val="001E51AD"/>
    <w:rsid w:val="00205FC8"/>
    <w:rsid w:val="00214054"/>
    <w:rsid w:val="0023617D"/>
    <w:rsid w:val="00243BAF"/>
    <w:rsid w:val="00244FAF"/>
    <w:rsid w:val="00251C9F"/>
    <w:rsid w:val="00255E51"/>
    <w:rsid w:val="00260201"/>
    <w:rsid w:val="00261F8B"/>
    <w:rsid w:val="00264EEA"/>
    <w:rsid w:val="002737A2"/>
    <w:rsid w:val="00277924"/>
    <w:rsid w:val="002848A7"/>
    <w:rsid w:val="00291E12"/>
    <w:rsid w:val="002A5313"/>
    <w:rsid w:val="002A666E"/>
    <w:rsid w:val="002B15F8"/>
    <w:rsid w:val="002C10D8"/>
    <w:rsid w:val="002E23A5"/>
    <w:rsid w:val="002E23FD"/>
    <w:rsid w:val="002E324E"/>
    <w:rsid w:val="002E7B86"/>
    <w:rsid w:val="002F6122"/>
    <w:rsid w:val="002F65CB"/>
    <w:rsid w:val="002F6AB9"/>
    <w:rsid w:val="00301B42"/>
    <w:rsid w:val="003022C9"/>
    <w:rsid w:val="003034A5"/>
    <w:rsid w:val="0030518A"/>
    <w:rsid w:val="0031598F"/>
    <w:rsid w:val="00336052"/>
    <w:rsid w:val="00351AC5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8483A"/>
    <w:rsid w:val="004B5935"/>
    <w:rsid w:val="004C3D11"/>
    <w:rsid w:val="004D20AC"/>
    <w:rsid w:val="004D285C"/>
    <w:rsid w:val="004D7E0C"/>
    <w:rsid w:val="004E12FB"/>
    <w:rsid w:val="004E3160"/>
    <w:rsid w:val="004F1516"/>
    <w:rsid w:val="004F19F1"/>
    <w:rsid w:val="004F36AB"/>
    <w:rsid w:val="004F6569"/>
    <w:rsid w:val="00522AFC"/>
    <w:rsid w:val="00535940"/>
    <w:rsid w:val="00540692"/>
    <w:rsid w:val="0055392D"/>
    <w:rsid w:val="00560650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3494"/>
    <w:rsid w:val="006B48D6"/>
    <w:rsid w:val="006F0148"/>
    <w:rsid w:val="006F1A4B"/>
    <w:rsid w:val="006F6859"/>
    <w:rsid w:val="006F6DA3"/>
    <w:rsid w:val="00712963"/>
    <w:rsid w:val="00714480"/>
    <w:rsid w:val="00715991"/>
    <w:rsid w:val="007269CF"/>
    <w:rsid w:val="00732B7F"/>
    <w:rsid w:val="00735DD0"/>
    <w:rsid w:val="00740D36"/>
    <w:rsid w:val="00743BF9"/>
    <w:rsid w:val="0074759A"/>
    <w:rsid w:val="00757092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C5AED"/>
    <w:rsid w:val="007F1D74"/>
    <w:rsid w:val="007F5C0A"/>
    <w:rsid w:val="00814100"/>
    <w:rsid w:val="00816799"/>
    <w:rsid w:val="00820475"/>
    <w:rsid w:val="00820E0A"/>
    <w:rsid w:val="00823F9D"/>
    <w:rsid w:val="00840294"/>
    <w:rsid w:val="00860880"/>
    <w:rsid w:val="00873BB4"/>
    <w:rsid w:val="0087623A"/>
    <w:rsid w:val="00893EB1"/>
    <w:rsid w:val="008A1D5E"/>
    <w:rsid w:val="008B33AB"/>
    <w:rsid w:val="008C40E0"/>
    <w:rsid w:val="008C43C5"/>
    <w:rsid w:val="008C6136"/>
    <w:rsid w:val="008D25A0"/>
    <w:rsid w:val="008E13ED"/>
    <w:rsid w:val="0091134C"/>
    <w:rsid w:val="00913CDA"/>
    <w:rsid w:val="0094555A"/>
    <w:rsid w:val="00946C2B"/>
    <w:rsid w:val="00947A05"/>
    <w:rsid w:val="009569BB"/>
    <w:rsid w:val="00963001"/>
    <w:rsid w:val="00964E92"/>
    <w:rsid w:val="00975F8A"/>
    <w:rsid w:val="009828F6"/>
    <w:rsid w:val="0098350D"/>
    <w:rsid w:val="00987E0C"/>
    <w:rsid w:val="00990917"/>
    <w:rsid w:val="009B43A1"/>
    <w:rsid w:val="009B6808"/>
    <w:rsid w:val="009E0025"/>
    <w:rsid w:val="009E177A"/>
    <w:rsid w:val="009F28E4"/>
    <w:rsid w:val="00A018E1"/>
    <w:rsid w:val="00A06E4A"/>
    <w:rsid w:val="00A14007"/>
    <w:rsid w:val="00A219C4"/>
    <w:rsid w:val="00A22237"/>
    <w:rsid w:val="00A23BAE"/>
    <w:rsid w:val="00A61E34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16C04"/>
    <w:rsid w:val="00B3564B"/>
    <w:rsid w:val="00B51B8B"/>
    <w:rsid w:val="00B51F75"/>
    <w:rsid w:val="00B5711F"/>
    <w:rsid w:val="00B578AB"/>
    <w:rsid w:val="00B60A0F"/>
    <w:rsid w:val="00B708F3"/>
    <w:rsid w:val="00B723A0"/>
    <w:rsid w:val="00B73036"/>
    <w:rsid w:val="00B750E1"/>
    <w:rsid w:val="00B84608"/>
    <w:rsid w:val="00B85698"/>
    <w:rsid w:val="00B95824"/>
    <w:rsid w:val="00B969C3"/>
    <w:rsid w:val="00BA254D"/>
    <w:rsid w:val="00BA2B88"/>
    <w:rsid w:val="00BA5FC7"/>
    <w:rsid w:val="00BB12E3"/>
    <w:rsid w:val="00BC3557"/>
    <w:rsid w:val="00BC7F83"/>
    <w:rsid w:val="00BD2AEB"/>
    <w:rsid w:val="00BD7335"/>
    <w:rsid w:val="00BE4900"/>
    <w:rsid w:val="00BF2142"/>
    <w:rsid w:val="00C043CF"/>
    <w:rsid w:val="00C0474E"/>
    <w:rsid w:val="00C04ECC"/>
    <w:rsid w:val="00C0766A"/>
    <w:rsid w:val="00C10B71"/>
    <w:rsid w:val="00C11ABC"/>
    <w:rsid w:val="00C133D1"/>
    <w:rsid w:val="00C14FB8"/>
    <w:rsid w:val="00C3486A"/>
    <w:rsid w:val="00C52AA9"/>
    <w:rsid w:val="00C74115"/>
    <w:rsid w:val="00C87ED2"/>
    <w:rsid w:val="00C91EA2"/>
    <w:rsid w:val="00C92C9A"/>
    <w:rsid w:val="00C94B3E"/>
    <w:rsid w:val="00CC174D"/>
    <w:rsid w:val="00D0290D"/>
    <w:rsid w:val="00D1417E"/>
    <w:rsid w:val="00D222E1"/>
    <w:rsid w:val="00D264CC"/>
    <w:rsid w:val="00D32971"/>
    <w:rsid w:val="00D42BDF"/>
    <w:rsid w:val="00D50883"/>
    <w:rsid w:val="00D5434B"/>
    <w:rsid w:val="00D56324"/>
    <w:rsid w:val="00D6428C"/>
    <w:rsid w:val="00D66C7F"/>
    <w:rsid w:val="00D836AA"/>
    <w:rsid w:val="00D83B4E"/>
    <w:rsid w:val="00D85A6D"/>
    <w:rsid w:val="00D90452"/>
    <w:rsid w:val="00D97014"/>
    <w:rsid w:val="00DA5DF6"/>
    <w:rsid w:val="00DA6DF6"/>
    <w:rsid w:val="00DB293B"/>
    <w:rsid w:val="00DC4474"/>
    <w:rsid w:val="00DC4BED"/>
    <w:rsid w:val="00DC73FA"/>
    <w:rsid w:val="00DC7974"/>
    <w:rsid w:val="00DD032B"/>
    <w:rsid w:val="00DD5D29"/>
    <w:rsid w:val="00DE315F"/>
    <w:rsid w:val="00DF6F0B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1F38"/>
    <w:rsid w:val="00F02BBC"/>
    <w:rsid w:val="00F03DCA"/>
    <w:rsid w:val="00F0690D"/>
    <w:rsid w:val="00F06AB8"/>
    <w:rsid w:val="00F10646"/>
    <w:rsid w:val="00F11C4C"/>
    <w:rsid w:val="00F11E11"/>
    <w:rsid w:val="00F13490"/>
    <w:rsid w:val="00F13E59"/>
    <w:rsid w:val="00F14A13"/>
    <w:rsid w:val="00F376DB"/>
    <w:rsid w:val="00F56E66"/>
    <w:rsid w:val="00F61C51"/>
    <w:rsid w:val="00F61E3C"/>
    <w:rsid w:val="00F622F9"/>
    <w:rsid w:val="00F6479B"/>
    <w:rsid w:val="00F833C5"/>
    <w:rsid w:val="00F85801"/>
    <w:rsid w:val="00F86B64"/>
    <w:rsid w:val="00F91DEA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2023DC-955E-4A68-BAEA-0536129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57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ldingdashboard.net/uw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5364-2B78-465C-B5C3-0134D03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32</cp:revision>
  <cp:lastPrinted>2014-11-03T21:43:00Z</cp:lastPrinted>
  <dcterms:created xsi:type="dcterms:W3CDTF">2014-11-03T21:47:00Z</dcterms:created>
  <dcterms:modified xsi:type="dcterms:W3CDTF">2014-11-04T21:38:00Z</dcterms:modified>
</cp:coreProperties>
</file>