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FF" w:rsidRDefault="00C84B5D">
      <w:pPr>
        <w:pStyle w:val="BodyText"/>
        <w:kinsoku w:val="0"/>
        <w:overflowPunct w:val="0"/>
        <w:ind w:left="0"/>
        <w:rPr>
          <w:sz w:val="20"/>
          <w:szCs w:val="20"/>
        </w:rPr>
      </w:pPr>
      <w:bookmarkStart w:id="0" w:name="_GoBack"/>
      <w:r>
        <w:rPr>
          <w:noProof/>
        </w:rPr>
        <w:drawing>
          <wp:anchor distT="0" distB="0" distL="114300" distR="114300" simplePos="0" relativeHeight="251651583" behindDoc="1" locked="0" layoutInCell="1" allowOverlap="1">
            <wp:simplePos x="0" y="0"/>
            <wp:positionH relativeFrom="column">
              <wp:posOffset>4311650</wp:posOffset>
            </wp:positionH>
            <wp:positionV relativeFrom="paragraph">
              <wp:posOffset>-422275</wp:posOffset>
            </wp:positionV>
            <wp:extent cx="190500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46E12" w:rsidRDefault="00746E12">
      <w:pPr>
        <w:pStyle w:val="Heading1"/>
        <w:kinsoku w:val="0"/>
        <w:overflowPunct w:val="0"/>
        <w:spacing w:before="189" w:line="406" w:lineRule="exact"/>
      </w:pPr>
    </w:p>
    <w:p w:rsidR="00746E12" w:rsidRDefault="00746E12">
      <w:pPr>
        <w:pStyle w:val="Heading1"/>
        <w:kinsoku w:val="0"/>
        <w:overflowPunct w:val="0"/>
        <w:spacing w:before="189" w:line="406" w:lineRule="exact"/>
      </w:pPr>
    </w:p>
    <w:p w:rsidR="00746E12" w:rsidRDefault="00746E12">
      <w:pPr>
        <w:pStyle w:val="Heading1"/>
        <w:kinsoku w:val="0"/>
        <w:overflowPunct w:val="0"/>
        <w:spacing w:before="189" w:line="406" w:lineRule="exact"/>
      </w:pPr>
    </w:p>
    <w:p w:rsidR="005A28FF" w:rsidRDefault="00C84B5D">
      <w:pPr>
        <w:pStyle w:val="Heading1"/>
        <w:kinsoku w:val="0"/>
        <w:overflowPunct w:val="0"/>
        <w:spacing w:before="189" w:line="406" w:lineRule="exact"/>
        <w:rPr>
          <w:b w:val="0"/>
          <w:bCs w:val="0"/>
        </w:rPr>
      </w:pPr>
      <w:r>
        <w:rPr>
          <w:noProof/>
        </w:rPr>
        <mc:AlternateContent>
          <mc:Choice Requires="wps">
            <w:drawing>
              <wp:anchor distT="0" distB="0" distL="114300" distR="114300" simplePos="0" relativeHeight="251652608" behindDoc="1" locked="0" layoutInCell="0" allowOverlap="1">
                <wp:simplePos x="0" y="0"/>
                <wp:positionH relativeFrom="page">
                  <wp:posOffset>584200</wp:posOffset>
                </wp:positionH>
                <wp:positionV relativeFrom="paragraph">
                  <wp:posOffset>579755</wp:posOffset>
                </wp:positionV>
                <wp:extent cx="358838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12700"/>
                        </a:xfrm>
                        <a:custGeom>
                          <a:avLst/>
                          <a:gdLst>
                            <a:gd name="T0" fmla="*/ 0 w 5651"/>
                            <a:gd name="T1" fmla="*/ 0 h 20"/>
                            <a:gd name="T2" fmla="*/ 5650 w 5651"/>
                            <a:gd name="T3" fmla="*/ 0 h 20"/>
                          </a:gdLst>
                          <a:ahLst/>
                          <a:cxnLst>
                            <a:cxn ang="0">
                              <a:pos x="T0" y="T1"/>
                            </a:cxn>
                            <a:cxn ang="0">
                              <a:pos x="T2" y="T3"/>
                            </a:cxn>
                          </a:cxnLst>
                          <a:rect l="0" t="0" r="r" b="b"/>
                          <a:pathLst>
                            <a:path w="5651" h="20">
                              <a:moveTo>
                                <a:pt x="0" y="0"/>
                              </a:moveTo>
                              <a:lnTo>
                                <a:pt x="5650" y="0"/>
                              </a:lnTo>
                            </a:path>
                          </a:pathLst>
                        </a:custGeom>
                        <a:noFill/>
                        <a:ln w="1079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EA8DD" id="Freeform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pt,45.65pt,328.5pt,45.65pt" coordsize="5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" o:allowincell="f" filled="f" strokecolor="#ccc" strokeweight=".29983mm">
                <v:path arrowok="t" o:connecttype="custom" o:connectlocs="0,0;3587750,0" o:connectangles="0,0"/>
                <w10:wrap anchorx="page"/>
              </v:polyline>
            </w:pict>
          </mc:Fallback>
        </mc:AlternateContent>
      </w:r>
      <w:r w:rsidR="00C42C5F">
        <w:t>Laboratory</w:t>
      </w:r>
      <w:r w:rsidR="005A28FF">
        <w:t xml:space="preserve"> Rodent </w:t>
      </w:r>
      <w:proofErr w:type="spellStart"/>
      <w:r w:rsidR="005A28FF">
        <w:t>Zoonoses</w:t>
      </w:r>
      <w:proofErr w:type="spellEnd"/>
    </w:p>
    <w:p w:rsidR="005A28FF" w:rsidRDefault="005A28FF">
      <w:pPr>
        <w:pStyle w:val="BodyText"/>
        <w:kinsoku w:val="0"/>
        <w:overflowPunct w:val="0"/>
        <w:ind w:left="0"/>
        <w:rPr>
          <w:b/>
          <w:bCs/>
          <w:sz w:val="20"/>
          <w:szCs w:val="20"/>
        </w:rPr>
      </w:pPr>
    </w:p>
    <w:p w:rsidR="005A28FF" w:rsidRDefault="005A28FF">
      <w:pPr>
        <w:pStyle w:val="BodyText"/>
        <w:kinsoku w:val="0"/>
        <w:overflowPunct w:val="0"/>
        <w:ind w:left="0"/>
        <w:rPr>
          <w:b/>
          <w:bCs/>
          <w:sz w:val="20"/>
          <w:szCs w:val="20"/>
        </w:rPr>
      </w:pPr>
    </w:p>
    <w:p w:rsidR="005A28FF" w:rsidRDefault="005A28FF">
      <w:pPr>
        <w:pStyle w:val="BodyText"/>
        <w:kinsoku w:val="0"/>
        <w:overflowPunct w:val="0"/>
        <w:spacing w:before="1"/>
        <w:ind w:left="0"/>
        <w:rPr>
          <w:b/>
          <w:bCs/>
          <w:sz w:val="15"/>
          <w:szCs w:val="15"/>
        </w:rPr>
      </w:pPr>
    </w:p>
    <w:p w:rsidR="005A28FF" w:rsidRPr="00B566D9" w:rsidRDefault="005A28FF" w:rsidP="00B566D9">
      <w:pPr>
        <w:pStyle w:val="BodyText"/>
        <w:kinsoku w:val="0"/>
        <w:overflowPunct w:val="0"/>
        <w:spacing w:line="200" w:lineRule="atLeast"/>
        <w:ind w:left="195"/>
        <w:rPr>
          <w:sz w:val="20"/>
          <w:szCs w:val="20"/>
        </w:rPr>
      </w:pPr>
    </w:p>
    <w:p w:rsidR="005A28FF" w:rsidRDefault="005A28FF">
      <w:pPr>
        <w:pStyle w:val="BodyText"/>
        <w:kinsoku w:val="0"/>
        <w:overflowPunct w:val="0"/>
        <w:ind w:left="120"/>
      </w:pPr>
      <w:r>
        <w:t>*********************************************************************************</w:t>
      </w:r>
    </w:p>
    <w:p w:rsidR="005A28FF" w:rsidRDefault="005A28FF">
      <w:pPr>
        <w:pStyle w:val="BodyText"/>
        <w:kinsoku w:val="0"/>
        <w:overflowPunct w:val="0"/>
        <w:spacing w:before="6"/>
        <w:ind w:left="0"/>
        <w:rPr>
          <w:sz w:val="22"/>
          <w:szCs w:val="22"/>
        </w:rPr>
      </w:pPr>
    </w:p>
    <w:p w:rsidR="005A28FF" w:rsidRDefault="005A28FF">
      <w:pPr>
        <w:pStyle w:val="BodyText"/>
        <w:kinsoku w:val="0"/>
        <w:overflowPunct w:val="0"/>
        <w:ind w:left="120"/>
        <w:rPr>
          <w:sz w:val="28"/>
          <w:szCs w:val="28"/>
        </w:rPr>
      </w:pPr>
      <w:r>
        <w:rPr>
          <w:b/>
          <w:bCs/>
          <w:i/>
          <w:iCs/>
          <w:sz w:val="28"/>
          <w:szCs w:val="28"/>
        </w:rPr>
        <w:t>Allergic Reactions to Rodents</w:t>
      </w:r>
    </w:p>
    <w:p w:rsidR="005A28FF" w:rsidRDefault="005A28FF">
      <w:pPr>
        <w:pStyle w:val="BodyText"/>
        <w:kinsoku w:val="0"/>
        <w:overflowPunct w:val="0"/>
        <w:spacing w:before="6"/>
        <w:ind w:left="0"/>
        <w:rPr>
          <w:b/>
          <w:bCs/>
          <w:i/>
          <w:iCs/>
          <w:sz w:val="22"/>
          <w:szCs w:val="22"/>
        </w:rPr>
      </w:pPr>
    </w:p>
    <w:p w:rsidR="005A28FF" w:rsidRDefault="005A28FF">
      <w:pPr>
        <w:pStyle w:val="BodyText"/>
        <w:kinsoku w:val="0"/>
        <w:overflowPunct w:val="0"/>
        <w:spacing w:line="254" w:lineRule="auto"/>
        <w:ind w:left="120" w:right="187"/>
      </w:pPr>
      <w:r>
        <w:t xml:space="preserve">By far the greatest occupational risk to working with rodents is allergic reaction or developing allergies. Those workers that have other allergies are at greater risk. Animal or animal products such as dander, hair, scales, fur, saliva and body waste, and urine in particular, contain powerful allergens that can cause both skin disorders and respiratory symptoms. The primary symptoms of an allergic reaction are nasal or eye symptoms, skin disorders, and asthma. </w:t>
      </w:r>
    </w:p>
    <w:p w:rsidR="005A28FF" w:rsidRDefault="005A28FF">
      <w:pPr>
        <w:pStyle w:val="BodyText"/>
        <w:kinsoku w:val="0"/>
        <w:overflowPunct w:val="0"/>
        <w:spacing w:before="10"/>
        <w:ind w:left="0"/>
        <w:rPr>
          <w:sz w:val="20"/>
          <w:szCs w:val="20"/>
        </w:rPr>
      </w:pPr>
    </w:p>
    <w:p w:rsidR="005A28FF" w:rsidRDefault="005A28FF">
      <w:pPr>
        <w:pStyle w:val="BodyText"/>
        <w:kinsoku w:val="0"/>
        <w:overflowPunct w:val="0"/>
        <w:ind w:left="120"/>
      </w:pPr>
      <w:r>
        <w:t>******************************************************************************************</w:t>
      </w:r>
    </w:p>
    <w:p w:rsidR="005A28FF" w:rsidRDefault="005A28FF">
      <w:pPr>
        <w:pStyle w:val="BodyText"/>
        <w:kinsoku w:val="0"/>
        <w:overflowPunct w:val="0"/>
        <w:spacing w:before="6"/>
        <w:ind w:left="0"/>
        <w:rPr>
          <w:sz w:val="22"/>
          <w:szCs w:val="22"/>
        </w:rPr>
      </w:pPr>
    </w:p>
    <w:p w:rsidR="005A28FF" w:rsidRDefault="005A28FF">
      <w:pPr>
        <w:pStyle w:val="Heading2"/>
        <w:kinsoku w:val="0"/>
        <w:overflowPunct w:val="0"/>
        <w:rPr>
          <w:b w:val="0"/>
          <w:bCs w:val="0"/>
          <w:i w:val="0"/>
          <w:iCs w:val="0"/>
        </w:rPr>
      </w:pPr>
      <w:r>
        <w:t>Rat-Bite Fever</w:t>
      </w:r>
    </w:p>
    <w:p w:rsidR="005A28FF" w:rsidRDefault="005A28FF">
      <w:pPr>
        <w:pStyle w:val="BodyText"/>
        <w:kinsoku w:val="0"/>
        <w:overflowPunct w:val="0"/>
        <w:spacing w:before="6"/>
        <w:ind w:left="0"/>
        <w:rPr>
          <w:b/>
          <w:bCs/>
          <w:i/>
          <w:iCs/>
          <w:sz w:val="22"/>
          <w:szCs w:val="22"/>
        </w:rPr>
      </w:pPr>
    </w:p>
    <w:p w:rsidR="005A28FF" w:rsidRDefault="00C42C5F">
      <w:pPr>
        <w:pStyle w:val="BodyText"/>
        <w:kinsoku w:val="0"/>
        <w:overflowPunct w:val="0"/>
        <w:spacing w:line="254" w:lineRule="auto"/>
        <w:ind w:left="120" w:right="187"/>
      </w:pPr>
      <w:r>
        <w:t>W</w:t>
      </w:r>
      <w:r w:rsidR="005A28FF">
        <w:t>hile the strain of rats used at U</w:t>
      </w:r>
      <w:r>
        <w:t>WM</w:t>
      </w:r>
      <w:r w:rsidR="005A28FF">
        <w:t xml:space="preserve"> rarely bite, it is important to remember that rats can transmit bacteria through bites and scratches. One of the common agents involved is </w:t>
      </w:r>
      <w:proofErr w:type="spellStart"/>
      <w:r w:rsidR="005A28FF">
        <w:rPr>
          <w:i/>
          <w:iCs/>
        </w:rPr>
        <w:t>Streptobacillus</w:t>
      </w:r>
      <w:proofErr w:type="spellEnd"/>
      <w:r w:rsidR="005A28FF">
        <w:rPr>
          <w:i/>
          <w:iCs/>
        </w:rPr>
        <w:t xml:space="preserve"> </w:t>
      </w:r>
      <w:proofErr w:type="spellStart"/>
      <w:r w:rsidR="005A28FF">
        <w:rPr>
          <w:i/>
          <w:iCs/>
        </w:rPr>
        <w:t>moniliformis</w:t>
      </w:r>
      <w:proofErr w:type="spellEnd"/>
      <w:r w:rsidR="005A28FF">
        <w:t xml:space="preserve">, a bacterium that resides in the oral cavity of rats. It is also possible for the bacterium to </w:t>
      </w:r>
      <w:proofErr w:type="gramStart"/>
      <w:r w:rsidR="005A28FF">
        <w:t>be transmitted</w:t>
      </w:r>
      <w:proofErr w:type="gramEnd"/>
      <w:r w:rsidR="005A28FF">
        <w:t xml:space="preserve"> by direct contact with urine or oral secretions of a rat without being bitten. Human infection </w:t>
      </w:r>
      <w:proofErr w:type="gramStart"/>
      <w:r w:rsidR="005A28FF">
        <w:t>is characterized</w:t>
      </w:r>
      <w:proofErr w:type="gramEnd"/>
      <w:r w:rsidR="005A28FF">
        <w:t xml:space="preserve"> by flu-like symptoms, followed by joint pain and a rash on the hands and feet.</w:t>
      </w:r>
    </w:p>
    <w:p w:rsidR="005A28FF" w:rsidRDefault="005A28FF">
      <w:pPr>
        <w:pStyle w:val="BodyText"/>
        <w:kinsoku w:val="0"/>
        <w:overflowPunct w:val="0"/>
        <w:spacing w:line="254" w:lineRule="auto"/>
        <w:ind w:left="120" w:right="318"/>
      </w:pPr>
      <w:r>
        <w:t xml:space="preserve">The disease </w:t>
      </w:r>
      <w:proofErr w:type="gramStart"/>
      <w:r>
        <w:t>can be readily treated</w:t>
      </w:r>
      <w:proofErr w:type="gramEnd"/>
      <w:r>
        <w:t xml:space="preserve"> with oral antibiotics.  </w:t>
      </w:r>
    </w:p>
    <w:p w:rsidR="00B566D9" w:rsidRDefault="00B566D9">
      <w:pPr>
        <w:pStyle w:val="BodyText"/>
        <w:kinsoku w:val="0"/>
        <w:overflowPunct w:val="0"/>
        <w:spacing w:line="254" w:lineRule="auto"/>
        <w:ind w:left="120" w:right="318"/>
      </w:pPr>
    </w:p>
    <w:p w:rsidR="00B566D9" w:rsidRDefault="00B566D9" w:rsidP="00B566D9">
      <w:pPr>
        <w:pStyle w:val="BodyText"/>
        <w:kinsoku w:val="0"/>
        <w:overflowPunct w:val="0"/>
        <w:ind w:left="120"/>
      </w:pPr>
      <w:r>
        <w:t>******************************************************************************************</w:t>
      </w:r>
    </w:p>
    <w:p w:rsidR="00C42C5F" w:rsidRDefault="00C42C5F" w:rsidP="00B566D9">
      <w:pPr>
        <w:pStyle w:val="BodyText"/>
        <w:kinsoku w:val="0"/>
        <w:overflowPunct w:val="0"/>
        <w:spacing w:line="254" w:lineRule="auto"/>
        <w:ind w:left="0" w:right="318"/>
      </w:pPr>
    </w:p>
    <w:p w:rsidR="00C42C5F" w:rsidRPr="00B566D9" w:rsidRDefault="00C42C5F" w:rsidP="00B566D9">
      <w:pPr>
        <w:pStyle w:val="NormalWeb"/>
        <w:ind w:left="120" w:hanging="30"/>
        <w:rPr>
          <w:rFonts w:ascii="Arial" w:hAnsi="Arial" w:cs="Arial"/>
        </w:rPr>
      </w:pPr>
      <w:r w:rsidRPr="00B566D9">
        <w:rPr>
          <w:rFonts w:ascii="Arial" w:hAnsi="Arial" w:cs="Arial"/>
          <w:b/>
          <w:bCs/>
        </w:rPr>
        <w:t xml:space="preserve">Lymphocytic </w:t>
      </w:r>
      <w:proofErr w:type="spellStart"/>
      <w:r w:rsidRPr="00B566D9">
        <w:rPr>
          <w:rFonts w:ascii="Arial" w:hAnsi="Arial" w:cs="Arial"/>
          <w:b/>
          <w:bCs/>
        </w:rPr>
        <w:t>Choriomeningitis</w:t>
      </w:r>
      <w:proofErr w:type="spellEnd"/>
      <w:r w:rsidRPr="00B566D9">
        <w:rPr>
          <w:rFonts w:ascii="Arial" w:hAnsi="Arial" w:cs="Arial"/>
          <w:b/>
          <w:bCs/>
        </w:rPr>
        <w:t xml:space="preserve"> Virus</w:t>
      </w:r>
      <w:r w:rsidRPr="00B566D9">
        <w:rPr>
          <w:rFonts w:ascii="Arial" w:hAnsi="Arial" w:cs="Arial"/>
        </w:rPr>
        <w:t xml:space="preserve">: Lymphocytic </w:t>
      </w:r>
      <w:proofErr w:type="spellStart"/>
      <w:r w:rsidRPr="00B566D9">
        <w:rPr>
          <w:rFonts w:ascii="Arial" w:hAnsi="Arial" w:cs="Arial"/>
        </w:rPr>
        <w:t>choriomeningitis</w:t>
      </w:r>
      <w:proofErr w:type="spellEnd"/>
      <w:r w:rsidRPr="00B566D9">
        <w:rPr>
          <w:rFonts w:ascii="Arial" w:hAnsi="Arial" w:cs="Arial"/>
        </w:rPr>
        <w:t xml:space="preserve"> virus infects wild mice </w:t>
      </w:r>
      <w:proofErr w:type="gramStart"/>
      <w:r w:rsidRPr="00B566D9">
        <w:rPr>
          <w:rFonts w:ascii="Arial" w:hAnsi="Arial" w:cs="Arial"/>
        </w:rPr>
        <w:t>world-wide</w:t>
      </w:r>
      <w:proofErr w:type="gramEnd"/>
      <w:r w:rsidRPr="00B566D9">
        <w:rPr>
          <w:rFonts w:ascii="Arial" w:hAnsi="Arial" w:cs="Arial"/>
        </w:rPr>
        <w:t xml:space="preserve"> and laboratory animal species including mice, hamsters and guinea pigs. Humans </w:t>
      </w:r>
      <w:proofErr w:type="gramStart"/>
      <w:r w:rsidRPr="00B566D9">
        <w:rPr>
          <w:rFonts w:ascii="Arial" w:hAnsi="Arial" w:cs="Arial"/>
        </w:rPr>
        <w:t>can be infected</w:t>
      </w:r>
      <w:proofErr w:type="gramEnd"/>
      <w:r w:rsidRPr="00B566D9">
        <w:rPr>
          <w:rFonts w:ascii="Arial" w:hAnsi="Arial" w:cs="Arial"/>
        </w:rPr>
        <w:t xml:space="preserve"> by inhalation and by contact with tissues or fluids from infected animals. Symptoms include fever, myalgia, headache and malaise. More severe symptoms can occur such as </w:t>
      </w:r>
      <w:proofErr w:type="spellStart"/>
      <w:r w:rsidRPr="00B566D9">
        <w:rPr>
          <w:rFonts w:ascii="Arial" w:hAnsi="Arial" w:cs="Arial"/>
        </w:rPr>
        <w:t>lymphadeopathy</w:t>
      </w:r>
      <w:proofErr w:type="spellEnd"/>
      <w:r w:rsidRPr="00B566D9">
        <w:rPr>
          <w:rFonts w:ascii="Arial" w:hAnsi="Arial" w:cs="Arial"/>
        </w:rPr>
        <w:t>, meningoencephalitis and neurologic signs.</w:t>
      </w:r>
    </w:p>
    <w:p w:rsidR="005A28FF" w:rsidRDefault="00C42C5F" w:rsidP="00753E70">
      <w:pPr>
        <w:pStyle w:val="NormalWeb"/>
        <w:ind w:left="120"/>
        <w:rPr>
          <w:sz w:val="22"/>
          <w:szCs w:val="22"/>
        </w:rPr>
      </w:pPr>
      <w:r w:rsidRPr="00B566D9">
        <w:rPr>
          <w:rFonts w:ascii="Arial" w:hAnsi="Arial" w:cs="Arial"/>
          <w:i/>
          <w:iCs/>
        </w:rPr>
        <w:t>Prevention</w:t>
      </w:r>
      <w:r w:rsidRPr="00B566D9">
        <w:rPr>
          <w:rFonts w:ascii="Arial" w:hAnsi="Arial" w:cs="Arial"/>
        </w:rPr>
        <w:t>: Serologic surveillance of animal colonies at risk and screening of all tumors and cell lines intended for animal passage will help to prevent LCM. Personnel should wear gloves when handling animals and practice appropriate personnel hygi</w:t>
      </w:r>
      <w:r w:rsidR="00753E70">
        <w:rPr>
          <w:rFonts w:ascii="Arial" w:hAnsi="Arial" w:cs="Arial"/>
        </w:rPr>
        <w:t>ene which includes hand washing</w:t>
      </w:r>
    </w:p>
    <w:sectPr w:rsidR="005A28FF">
      <w:pgSz w:w="11910" w:h="16840"/>
      <w:pgMar w:top="1100" w:right="80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F"/>
    <w:rsid w:val="000847C0"/>
    <w:rsid w:val="00162DE8"/>
    <w:rsid w:val="00340554"/>
    <w:rsid w:val="005A28FF"/>
    <w:rsid w:val="005D73FE"/>
    <w:rsid w:val="006640C9"/>
    <w:rsid w:val="00746E12"/>
    <w:rsid w:val="00753E70"/>
    <w:rsid w:val="009F7CDD"/>
    <w:rsid w:val="00B566D9"/>
    <w:rsid w:val="00C42C5F"/>
    <w:rsid w:val="00C8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B71C0"/>
  <w14:defaultImageDpi w14:val="0"/>
  <w15:docId w15:val="{D5458745-FFAA-4892-8D4F-9594591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sz w:val="36"/>
      <w:szCs w:val="36"/>
    </w:rPr>
  </w:style>
  <w:style w:type="paragraph" w:styleId="Heading2">
    <w:name w:val="heading 2"/>
    <w:basedOn w:val="Normal"/>
    <w:next w:val="Normal"/>
    <w:link w:val="Heading2Char"/>
    <w:uiPriority w:val="1"/>
    <w:qFormat/>
    <w:pPr>
      <w:ind w:left="120"/>
      <w:outlineLvl w:val="1"/>
    </w:pPr>
    <w:rPr>
      <w:rFonts w:ascii="Arial" w:hAnsi="Arial" w:cs="Arial"/>
      <w:b/>
      <w:bCs/>
      <w:i/>
      <w:iCs/>
      <w:sz w:val="28"/>
      <w:szCs w:val="28"/>
    </w:rPr>
  </w:style>
  <w:style w:type="paragraph" w:styleId="Heading3">
    <w:name w:val="heading 3"/>
    <w:basedOn w:val="Normal"/>
    <w:next w:val="Normal"/>
    <w:link w:val="Heading3Char"/>
    <w:uiPriority w:val="1"/>
    <w:qFormat/>
    <w:pPr>
      <w:ind w:left="195"/>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7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42C5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5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Specific Pathogen Free Rodent Zoonoses</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Pathogen Free Rodent Zoonoses</dc:title>
  <dc:subject/>
  <dc:creator>Beryl R Forman</dc:creator>
  <cp:keywords/>
  <dc:description/>
  <cp:lastModifiedBy>Jessye JinJoo Hale</cp:lastModifiedBy>
  <cp:revision>5</cp:revision>
  <dcterms:created xsi:type="dcterms:W3CDTF">2017-02-15T19:01:00Z</dcterms:created>
  <dcterms:modified xsi:type="dcterms:W3CDTF">2017-02-15T19:05:00Z</dcterms:modified>
</cp:coreProperties>
</file>