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530" w:rsidRDefault="00537530" w:rsidP="00E6621C">
      <w:pPr>
        <w:pStyle w:val="NormalWeb"/>
        <w:spacing w:before="0" w:beforeAutospacing="0" w:after="0" w:afterAutospacing="0"/>
        <w:rPr>
          <w:rFonts w:asciiTheme="minorHAnsi" w:hAnsiTheme="minorHAnsi" w:cstheme="minorHAnsi"/>
          <w:color w:val="000000"/>
          <w:sz w:val="22"/>
          <w:szCs w:val="22"/>
        </w:rPr>
      </w:pPr>
    </w:p>
    <w:p w:rsidR="00537530" w:rsidRDefault="00537530" w:rsidP="00E6621C">
      <w:pPr>
        <w:pStyle w:val="NormalWeb"/>
        <w:spacing w:before="0" w:beforeAutospacing="0" w:after="0" w:afterAutospacing="0"/>
        <w:rPr>
          <w:rFonts w:asciiTheme="minorHAnsi" w:hAnsiTheme="minorHAnsi" w:cstheme="minorHAnsi"/>
          <w:color w:val="000000"/>
          <w:sz w:val="22"/>
          <w:szCs w:val="22"/>
        </w:rPr>
      </w:pPr>
      <w:r w:rsidRPr="00537530">
        <w:rPr>
          <w:rFonts w:asciiTheme="minorHAnsi" w:hAnsiTheme="minorHAnsi" w:cstheme="minorHAnsi"/>
          <w:b/>
          <w:color w:val="000000"/>
          <w:sz w:val="22"/>
          <w:szCs w:val="22"/>
        </w:rPr>
        <w:t>Background:</w:t>
      </w:r>
      <w:r>
        <w:rPr>
          <w:rFonts w:asciiTheme="minorHAnsi" w:hAnsiTheme="minorHAnsi" w:cstheme="minorHAnsi"/>
          <w:color w:val="000000"/>
          <w:sz w:val="22"/>
          <w:szCs w:val="22"/>
        </w:rPr>
        <w:t xml:space="preserve">  This rubric was developed by </w:t>
      </w:r>
      <w:r w:rsidR="00D56CAE">
        <w:rPr>
          <w:rFonts w:asciiTheme="minorHAnsi" w:hAnsiTheme="minorHAnsi" w:cstheme="minorHAnsi"/>
          <w:color w:val="000000"/>
          <w:sz w:val="22"/>
          <w:szCs w:val="22"/>
        </w:rPr>
        <w:t xml:space="preserve">a committee of UWM faculty, </w:t>
      </w:r>
      <w:r>
        <w:rPr>
          <w:rFonts w:asciiTheme="minorHAnsi" w:hAnsiTheme="minorHAnsi" w:cstheme="minorHAnsi"/>
          <w:color w:val="000000"/>
          <w:sz w:val="22"/>
          <w:szCs w:val="22"/>
        </w:rPr>
        <w:t xml:space="preserve">combining and adapting AAC&amp;U VALUE rubrics related to the criteria for OWC-B courses at UWM.  It is intended to </w:t>
      </w:r>
      <w:r w:rsidR="00780C05">
        <w:rPr>
          <w:rFonts w:asciiTheme="minorHAnsi" w:hAnsiTheme="minorHAnsi" w:cstheme="minorHAnsi"/>
          <w:color w:val="000000"/>
          <w:sz w:val="22"/>
          <w:szCs w:val="22"/>
        </w:rPr>
        <w:t xml:space="preserve">facilitate the assessment of student learning for </w:t>
      </w:r>
      <w:r>
        <w:rPr>
          <w:rFonts w:asciiTheme="minorHAnsi" w:hAnsiTheme="minorHAnsi" w:cstheme="minorHAnsi"/>
          <w:color w:val="000000"/>
          <w:sz w:val="22"/>
          <w:szCs w:val="22"/>
        </w:rPr>
        <w:t>OWC-B approved courses and is not recommended as a grading tool.  UWM’s regional accrediting body (Higher Learning Commission) require</w:t>
      </w:r>
      <w:r w:rsidR="0050379A">
        <w:rPr>
          <w:rFonts w:asciiTheme="minorHAnsi" w:hAnsiTheme="minorHAnsi" w:cstheme="minorHAnsi"/>
          <w:color w:val="000000"/>
          <w:sz w:val="22"/>
          <w:szCs w:val="22"/>
        </w:rPr>
        <w:t>s</w:t>
      </w:r>
      <w:r>
        <w:rPr>
          <w:rFonts w:asciiTheme="minorHAnsi" w:hAnsiTheme="minorHAnsi" w:cstheme="minorHAnsi"/>
          <w:color w:val="000000"/>
          <w:sz w:val="22"/>
          <w:szCs w:val="22"/>
        </w:rPr>
        <w:t xml:space="preserve"> </w:t>
      </w:r>
      <w:r w:rsidR="00780C05">
        <w:rPr>
          <w:rFonts w:asciiTheme="minorHAnsi" w:hAnsiTheme="minorHAnsi" w:cstheme="minorHAnsi"/>
          <w:color w:val="000000"/>
          <w:sz w:val="22"/>
          <w:szCs w:val="22"/>
        </w:rPr>
        <w:t xml:space="preserve">documentation of the </w:t>
      </w:r>
      <w:r>
        <w:rPr>
          <w:rFonts w:asciiTheme="minorHAnsi" w:hAnsiTheme="minorHAnsi" w:cstheme="minorHAnsi"/>
          <w:color w:val="000000"/>
          <w:sz w:val="22"/>
          <w:szCs w:val="22"/>
        </w:rPr>
        <w:t>assessment of student learning</w:t>
      </w:r>
      <w:r w:rsidR="00780C05">
        <w:rPr>
          <w:rFonts w:asciiTheme="minorHAnsi" w:hAnsiTheme="minorHAnsi" w:cstheme="minorHAnsi"/>
          <w:color w:val="000000"/>
          <w:sz w:val="22"/>
          <w:szCs w:val="22"/>
        </w:rPr>
        <w:t xml:space="preserve"> in courses which carry general education credit, </w:t>
      </w:r>
      <w:r>
        <w:rPr>
          <w:rFonts w:asciiTheme="minorHAnsi" w:hAnsiTheme="minorHAnsi" w:cstheme="minorHAnsi"/>
          <w:color w:val="000000"/>
          <w:sz w:val="22"/>
          <w:szCs w:val="22"/>
        </w:rPr>
        <w:t xml:space="preserve">for the purpose of program and course improvement. </w:t>
      </w:r>
    </w:p>
    <w:p w:rsidR="006A3BD3" w:rsidRDefault="0036692A" w:rsidP="006A3BD3">
      <w:pPr>
        <w:pStyle w:val="NormalWeb"/>
        <w:rPr>
          <w:rFonts w:asciiTheme="minorHAnsi" w:hAnsiTheme="minorHAnsi" w:cstheme="minorHAnsi"/>
          <w:color w:val="000000"/>
          <w:sz w:val="22"/>
          <w:szCs w:val="22"/>
        </w:rPr>
      </w:pPr>
      <w:r w:rsidRPr="00780C05">
        <w:rPr>
          <w:rFonts w:asciiTheme="minorHAnsi" w:hAnsiTheme="minorHAnsi" w:cstheme="minorHAnsi"/>
          <w:b/>
          <w:color w:val="000000"/>
          <w:sz w:val="22"/>
          <w:szCs w:val="22"/>
        </w:rPr>
        <w:t>Description:</w:t>
      </w:r>
      <w:r>
        <w:rPr>
          <w:rFonts w:asciiTheme="minorHAnsi" w:hAnsiTheme="minorHAnsi" w:cstheme="minorHAnsi"/>
          <w:color w:val="000000"/>
          <w:sz w:val="22"/>
          <w:szCs w:val="22"/>
        </w:rPr>
        <w:t xml:space="preserve">  The criteria on the rubric represent traits related to the skills and competencies </w:t>
      </w:r>
      <w:r w:rsidR="00C21DEC">
        <w:rPr>
          <w:rFonts w:asciiTheme="minorHAnsi" w:hAnsiTheme="minorHAnsi" w:cstheme="minorHAnsi"/>
          <w:color w:val="000000"/>
          <w:sz w:val="22"/>
          <w:szCs w:val="22"/>
        </w:rPr>
        <w:t xml:space="preserve">that define </w:t>
      </w:r>
      <w:r>
        <w:rPr>
          <w:rFonts w:asciiTheme="minorHAnsi" w:hAnsiTheme="minorHAnsi" w:cstheme="minorHAnsi"/>
          <w:color w:val="000000"/>
          <w:sz w:val="22"/>
          <w:szCs w:val="22"/>
        </w:rPr>
        <w:t>OWC-B course</w:t>
      </w:r>
      <w:r w:rsidR="00C21DEC">
        <w:rPr>
          <w:rFonts w:asciiTheme="minorHAnsi" w:hAnsiTheme="minorHAnsi" w:cstheme="minorHAnsi"/>
          <w:color w:val="000000"/>
          <w:sz w:val="22"/>
          <w:szCs w:val="22"/>
        </w:rPr>
        <w:t>s</w:t>
      </w:r>
      <w:r>
        <w:rPr>
          <w:rFonts w:asciiTheme="minorHAnsi" w:hAnsiTheme="minorHAnsi" w:cstheme="minorHAnsi"/>
          <w:color w:val="000000"/>
          <w:sz w:val="22"/>
          <w:szCs w:val="22"/>
        </w:rPr>
        <w:t xml:space="preserve">.  </w:t>
      </w:r>
      <w:r w:rsidR="00E1080A">
        <w:rPr>
          <w:rFonts w:asciiTheme="minorHAnsi" w:hAnsiTheme="minorHAnsi" w:cstheme="minorHAnsi"/>
          <w:color w:val="000000"/>
          <w:sz w:val="22"/>
          <w:szCs w:val="22"/>
        </w:rPr>
        <w:t xml:space="preserve">The performance levels are developmental:  The Capstone level (4) represents the expected performance of a graduating senior, while the Developing level (1) represents </w:t>
      </w:r>
      <w:r w:rsidR="00DF0565">
        <w:rPr>
          <w:rFonts w:asciiTheme="minorHAnsi" w:hAnsiTheme="minorHAnsi" w:cstheme="minorHAnsi"/>
          <w:color w:val="000000"/>
          <w:sz w:val="22"/>
          <w:szCs w:val="22"/>
        </w:rPr>
        <w:t xml:space="preserve">a baseline </w:t>
      </w:r>
      <w:r w:rsidR="00C574E3">
        <w:rPr>
          <w:rFonts w:asciiTheme="minorHAnsi" w:hAnsiTheme="minorHAnsi" w:cstheme="minorHAnsi"/>
          <w:color w:val="000000"/>
          <w:sz w:val="22"/>
          <w:szCs w:val="22"/>
        </w:rPr>
        <w:t>for incoming First-Year students</w:t>
      </w:r>
      <w:r w:rsidR="00B722E7">
        <w:rPr>
          <w:rFonts w:asciiTheme="minorHAnsi" w:hAnsiTheme="minorHAnsi" w:cstheme="minorHAnsi"/>
          <w:color w:val="000000"/>
          <w:sz w:val="22"/>
          <w:szCs w:val="22"/>
        </w:rPr>
        <w:t xml:space="preserve">.  </w:t>
      </w:r>
      <w:r w:rsidR="006A3BD3">
        <w:rPr>
          <w:rFonts w:asciiTheme="minorHAnsi" w:hAnsiTheme="minorHAnsi" w:cstheme="minorHAnsi"/>
          <w:color w:val="000000"/>
          <w:sz w:val="22"/>
          <w:szCs w:val="22"/>
        </w:rPr>
        <w:t xml:space="preserve"> </w:t>
      </w:r>
      <w:r w:rsidR="006934DA">
        <w:rPr>
          <w:rFonts w:asciiTheme="minorHAnsi" w:hAnsiTheme="minorHAnsi" w:cstheme="minorHAnsi"/>
          <w:color w:val="000000"/>
          <w:sz w:val="22"/>
          <w:szCs w:val="22"/>
        </w:rPr>
        <w:t xml:space="preserve">Rubric criteria were written to apply broadly to both written </w:t>
      </w:r>
      <w:r w:rsidR="00325CD9">
        <w:rPr>
          <w:rFonts w:asciiTheme="minorHAnsi" w:hAnsiTheme="minorHAnsi" w:cstheme="minorHAnsi"/>
          <w:color w:val="000000"/>
          <w:sz w:val="22"/>
          <w:szCs w:val="22"/>
        </w:rPr>
        <w:t xml:space="preserve">projects or oral presentations.  </w:t>
      </w:r>
    </w:p>
    <w:p w:rsidR="006A3BD3" w:rsidRDefault="006A3BD3" w:rsidP="006A3BD3">
      <w:pPr>
        <w:pStyle w:val="NormalWeb"/>
        <w:spacing w:before="0" w:beforeAutospacing="0" w:after="0" w:afterAutospacing="0"/>
        <w:rPr>
          <w:rFonts w:asciiTheme="minorHAnsi" w:hAnsiTheme="minorHAnsi" w:cstheme="minorHAnsi"/>
          <w:color w:val="000000"/>
          <w:sz w:val="22"/>
          <w:szCs w:val="22"/>
        </w:rPr>
      </w:pPr>
      <w:r w:rsidRPr="006A3BD3">
        <w:rPr>
          <w:rFonts w:asciiTheme="minorHAnsi" w:hAnsiTheme="minorHAnsi" w:cstheme="minorHAnsi"/>
          <w:b/>
          <w:color w:val="000000"/>
          <w:sz w:val="22"/>
          <w:szCs w:val="22"/>
        </w:rPr>
        <w:t>Outcomes Measured:</w:t>
      </w:r>
      <w:r>
        <w:rPr>
          <w:rFonts w:asciiTheme="minorHAnsi" w:hAnsiTheme="minorHAnsi" w:cstheme="minorHAnsi"/>
          <w:color w:val="000000"/>
          <w:sz w:val="22"/>
          <w:szCs w:val="22"/>
        </w:rPr>
        <w:t xml:space="preserve">  </w:t>
      </w:r>
    </w:p>
    <w:p w:rsidR="006A3BD3" w:rsidRPr="006A3BD3" w:rsidRDefault="006A3BD3" w:rsidP="006A3BD3">
      <w:pPr>
        <w:pStyle w:val="NormalWeb"/>
        <w:spacing w:before="0" w:beforeAutospacing="0" w:after="0" w:afterAutospacing="0"/>
        <w:rPr>
          <w:rFonts w:asciiTheme="minorHAnsi" w:hAnsiTheme="minorHAnsi" w:cstheme="minorHAnsi"/>
          <w:color w:val="000000"/>
          <w:sz w:val="22"/>
          <w:szCs w:val="22"/>
        </w:rPr>
      </w:pPr>
      <w:r w:rsidRPr="006A3BD3">
        <w:rPr>
          <w:rFonts w:asciiTheme="minorHAnsi" w:hAnsiTheme="minorHAnsi" w:cstheme="minorHAnsi"/>
          <w:color w:val="000000"/>
          <w:sz w:val="22"/>
          <w:szCs w:val="22"/>
        </w:rPr>
        <w:t>OWC-B approved courses are expected to develop advanced skills in:</w:t>
      </w:r>
    </w:p>
    <w:p w:rsidR="006A3BD3" w:rsidRPr="006A3BD3" w:rsidRDefault="006A3BD3" w:rsidP="006A3BD3">
      <w:pPr>
        <w:pStyle w:val="NormalWeb"/>
        <w:spacing w:before="0" w:beforeAutospacing="0" w:after="0" w:afterAutospacing="0"/>
        <w:ind w:left="720"/>
        <w:rPr>
          <w:rFonts w:asciiTheme="minorHAnsi" w:hAnsiTheme="minorHAnsi" w:cstheme="minorHAnsi"/>
          <w:color w:val="000000"/>
          <w:sz w:val="22"/>
          <w:szCs w:val="22"/>
        </w:rPr>
      </w:pPr>
      <w:r w:rsidRPr="006A3BD3">
        <w:rPr>
          <w:rFonts w:asciiTheme="minorHAnsi" w:hAnsiTheme="minorHAnsi" w:cstheme="minorHAnsi"/>
          <w:color w:val="000000"/>
          <w:sz w:val="22"/>
          <w:szCs w:val="22"/>
        </w:rPr>
        <w:t>1. Critical reading, logical thinking, and the use of argument and evidence.</w:t>
      </w:r>
    </w:p>
    <w:p w:rsidR="006A3BD3" w:rsidRPr="006A3BD3" w:rsidRDefault="006A3BD3" w:rsidP="006A3BD3">
      <w:pPr>
        <w:pStyle w:val="NormalWeb"/>
        <w:spacing w:before="0" w:beforeAutospacing="0" w:after="0" w:afterAutospacing="0"/>
        <w:ind w:left="720"/>
        <w:rPr>
          <w:rFonts w:asciiTheme="minorHAnsi" w:hAnsiTheme="minorHAnsi" w:cstheme="minorHAnsi"/>
          <w:color w:val="000000"/>
          <w:sz w:val="22"/>
          <w:szCs w:val="22"/>
        </w:rPr>
      </w:pPr>
      <w:r w:rsidRPr="006A3BD3">
        <w:rPr>
          <w:rFonts w:asciiTheme="minorHAnsi" w:hAnsiTheme="minorHAnsi" w:cstheme="minorHAnsi"/>
          <w:color w:val="000000"/>
          <w:sz w:val="22"/>
          <w:szCs w:val="22"/>
        </w:rPr>
        <w:t>2. The use of appropriate stylistic and disciplinary conventions in writing and/or speaking.</w:t>
      </w:r>
    </w:p>
    <w:p w:rsidR="0036692A" w:rsidRDefault="006A3BD3" w:rsidP="006A3BD3">
      <w:pPr>
        <w:pStyle w:val="NormalWeb"/>
        <w:spacing w:before="0" w:beforeAutospacing="0" w:after="0" w:afterAutospacing="0"/>
        <w:ind w:left="720"/>
        <w:rPr>
          <w:rFonts w:asciiTheme="minorHAnsi" w:hAnsiTheme="minorHAnsi" w:cstheme="minorHAnsi"/>
          <w:color w:val="000000"/>
          <w:sz w:val="22"/>
          <w:szCs w:val="22"/>
        </w:rPr>
      </w:pPr>
      <w:r w:rsidRPr="006A3BD3">
        <w:rPr>
          <w:rFonts w:asciiTheme="minorHAnsi" w:hAnsiTheme="minorHAnsi" w:cstheme="minorHAnsi"/>
          <w:color w:val="000000"/>
          <w:sz w:val="22"/>
          <w:szCs w:val="22"/>
        </w:rPr>
        <w:t>3. Critical analysis of information from primary or secondary sources for some portion of the speaking and/or writing.</w:t>
      </w:r>
    </w:p>
    <w:p w:rsidR="0036692A" w:rsidRDefault="0036692A" w:rsidP="00E6621C">
      <w:pPr>
        <w:pStyle w:val="NormalWeb"/>
        <w:spacing w:before="0" w:beforeAutospacing="0" w:after="0" w:afterAutospacing="0"/>
        <w:rPr>
          <w:rFonts w:asciiTheme="minorHAnsi" w:hAnsiTheme="minorHAnsi" w:cstheme="minorHAnsi"/>
          <w:color w:val="000000"/>
          <w:sz w:val="22"/>
          <w:szCs w:val="22"/>
        </w:rPr>
      </w:pPr>
    </w:p>
    <w:p w:rsidR="00B15ACD" w:rsidRDefault="00B15ACD" w:rsidP="00E6621C">
      <w:pPr>
        <w:pStyle w:val="NormalWeb"/>
        <w:spacing w:before="0" w:beforeAutospacing="0" w:after="0" w:afterAutospacing="0"/>
        <w:rPr>
          <w:rFonts w:asciiTheme="minorHAnsi" w:hAnsiTheme="minorHAnsi" w:cstheme="minorHAnsi"/>
          <w:color w:val="000000"/>
          <w:sz w:val="22"/>
          <w:szCs w:val="22"/>
        </w:rPr>
      </w:pPr>
      <w:r w:rsidRPr="009C5694">
        <w:rPr>
          <w:rFonts w:asciiTheme="minorHAnsi" w:hAnsiTheme="minorHAnsi" w:cstheme="minorHAnsi"/>
          <w:b/>
          <w:color w:val="000000"/>
          <w:sz w:val="22"/>
          <w:szCs w:val="22"/>
        </w:rPr>
        <w:t>Directions</w:t>
      </w:r>
      <w:r>
        <w:rPr>
          <w:rFonts w:asciiTheme="minorHAnsi" w:hAnsiTheme="minorHAnsi" w:cstheme="minorHAnsi"/>
          <w:color w:val="000000"/>
          <w:sz w:val="22"/>
          <w:szCs w:val="22"/>
        </w:rPr>
        <w:t xml:space="preserve">: </w:t>
      </w:r>
    </w:p>
    <w:p w:rsidR="00B15ACD" w:rsidRDefault="00B15ACD" w:rsidP="00BC15BF">
      <w:pPr>
        <w:pStyle w:val="NormalWeb"/>
        <w:numPr>
          <w:ilvl w:val="0"/>
          <w:numId w:val="12"/>
        </w:numPr>
        <w:spacing w:before="0" w:beforeAutospacing="0" w:after="0" w:afterAutospacing="0"/>
      </w:pPr>
      <w:r>
        <w:rPr>
          <w:rFonts w:asciiTheme="minorHAnsi" w:hAnsiTheme="minorHAnsi" w:cstheme="minorHAnsi"/>
          <w:color w:val="000000"/>
          <w:sz w:val="22"/>
          <w:szCs w:val="22"/>
        </w:rPr>
        <w:t xml:space="preserve">Ensure that </w:t>
      </w:r>
      <w:r w:rsidR="00D5132F">
        <w:rPr>
          <w:rFonts w:asciiTheme="minorHAnsi" w:hAnsiTheme="minorHAnsi" w:cstheme="minorHAnsi"/>
          <w:color w:val="000000"/>
          <w:sz w:val="22"/>
          <w:szCs w:val="22"/>
        </w:rPr>
        <w:t>your</w:t>
      </w:r>
      <w:r>
        <w:rPr>
          <w:rFonts w:asciiTheme="minorHAnsi" w:hAnsiTheme="minorHAnsi" w:cstheme="minorHAnsi"/>
          <w:color w:val="000000"/>
          <w:sz w:val="22"/>
          <w:szCs w:val="22"/>
        </w:rPr>
        <w:t xml:space="preserve"> OWC-B approved course</w:t>
      </w:r>
      <w:r w:rsidR="00230E92">
        <w:rPr>
          <w:rFonts w:asciiTheme="minorHAnsi" w:hAnsiTheme="minorHAnsi" w:cstheme="minorHAnsi"/>
          <w:color w:val="000000"/>
          <w:sz w:val="22"/>
          <w:szCs w:val="22"/>
        </w:rPr>
        <w:t xml:space="preserve"> ha</w:t>
      </w:r>
      <w:r w:rsidR="000E3550">
        <w:rPr>
          <w:rFonts w:asciiTheme="minorHAnsi" w:hAnsiTheme="minorHAnsi" w:cstheme="minorHAnsi"/>
          <w:color w:val="000000"/>
          <w:sz w:val="22"/>
          <w:szCs w:val="22"/>
        </w:rPr>
        <w:t>s</w:t>
      </w:r>
      <w:r w:rsidR="00230E92">
        <w:rPr>
          <w:rFonts w:asciiTheme="minorHAnsi" w:hAnsiTheme="minorHAnsi" w:cstheme="minorHAnsi"/>
          <w:color w:val="000000"/>
          <w:sz w:val="22"/>
          <w:szCs w:val="22"/>
        </w:rPr>
        <w:t xml:space="preserve"> course learning objectives</w:t>
      </w:r>
      <w:r w:rsidR="00BC15BF">
        <w:rPr>
          <w:rFonts w:asciiTheme="minorHAnsi" w:hAnsiTheme="minorHAnsi" w:cstheme="minorHAnsi"/>
          <w:color w:val="000000"/>
          <w:sz w:val="22"/>
          <w:szCs w:val="22"/>
        </w:rPr>
        <w:t>, content,</w:t>
      </w:r>
      <w:r w:rsidR="00230E92">
        <w:rPr>
          <w:rFonts w:asciiTheme="minorHAnsi" w:hAnsiTheme="minorHAnsi" w:cstheme="minorHAnsi"/>
          <w:color w:val="000000"/>
          <w:sz w:val="22"/>
          <w:szCs w:val="22"/>
        </w:rPr>
        <w:t xml:space="preserve"> and assignments</w:t>
      </w:r>
      <w:r w:rsidR="000E3550">
        <w:rPr>
          <w:rFonts w:asciiTheme="minorHAnsi" w:hAnsiTheme="minorHAnsi" w:cstheme="minorHAnsi"/>
          <w:color w:val="000000"/>
          <w:sz w:val="22"/>
          <w:szCs w:val="22"/>
        </w:rPr>
        <w:t xml:space="preserve"> that</w:t>
      </w:r>
      <w:r w:rsidR="00230E92">
        <w:rPr>
          <w:rFonts w:asciiTheme="minorHAnsi" w:hAnsiTheme="minorHAnsi" w:cstheme="minorHAnsi"/>
          <w:color w:val="000000"/>
          <w:sz w:val="22"/>
          <w:szCs w:val="22"/>
        </w:rPr>
        <w:t xml:space="preserve"> </w:t>
      </w:r>
      <w:r w:rsidR="00F258C7">
        <w:rPr>
          <w:rFonts w:asciiTheme="minorHAnsi" w:hAnsiTheme="minorHAnsi" w:cstheme="minorHAnsi"/>
          <w:color w:val="000000"/>
          <w:sz w:val="22"/>
          <w:szCs w:val="22"/>
        </w:rPr>
        <w:t xml:space="preserve">are </w:t>
      </w:r>
      <w:r w:rsidR="00F258C7" w:rsidRPr="00BC15BF">
        <w:rPr>
          <w:rFonts w:asciiTheme="minorHAnsi" w:hAnsiTheme="minorHAnsi" w:cstheme="minorHAnsi"/>
          <w:b/>
          <w:color w:val="000000"/>
          <w:sz w:val="22"/>
          <w:szCs w:val="22"/>
        </w:rPr>
        <w:t>aligned</w:t>
      </w:r>
      <w:r w:rsidR="00F258C7">
        <w:rPr>
          <w:rFonts w:asciiTheme="minorHAnsi" w:hAnsiTheme="minorHAnsi" w:cstheme="minorHAnsi"/>
          <w:color w:val="000000"/>
          <w:sz w:val="22"/>
          <w:szCs w:val="22"/>
        </w:rPr>
        <w:t xml:space="preserve"> with</w:t>
      </w:r>
      <w:r>
        <w:rPr>
          <w:rFonts w:asciiTheme="minorHAnsi" w:hAnsiTheme="minorHAnsi" w:cstheme="minorHAnsi"/>
          <w:color w:val="000000"/>
          <w:sz w:val="22"/>
          <w:szCs w:val="22"/>
        </w:rPr>
        <w:t xml:space="preserve"> </w:t>
      </w:r>
      <w:r w:rsidR="000E3550">
        <w:rPr>
          <w:rFonts w:asciiTheme="minorHAnsi" w:hAnsiTheme="minorHAnsi" w:cstheme="minorHAnsi"/>
          <w:color w:val="000000"/>
          <w:sz w:val="22"/>
          <w:szCs w:val="22"/>
        </w:rPr>
        <w:t xml:space="preserve">and fulfill </w:t>
      </w:r>
      <w:r w:rsidR="00230E92">
        <w:rPr>
          <w:rFonts w:asciiTheme="minorHAnsi" w:hAnsiTheme="minorHAnsi" w:cstheme="minorHAnsi"/>
          <w:color w:val="000000"/>
          <w:sz w:val="22"/>
          <w:szCs w:val="22"/>
        </w:rPr>
        <w:t>the requirements for OWC-B approved courses</w:t>
      </w:r>
      <w:r>
        <w:rPr>
          <w:rFonts w:asciiTheme="minorHAnsi" w:hAnsiTheme="minorHAnsi" w:cstheme="minorHAnsi"/>
          <w:color w:val="000000"/>
          <w:sz w:val="22"/>
          <w:szCs w:val="22"/>
        </w:rPr>
        <w:t xml:space="preserve">.  For more information, see pages 6-8 of the APCC General Education Composite Document at </w:t>
      </w:r>
      <w:hyperlink r:id="rId8" w:history="1">
        <w:r>
          <w:rPr>
            <w:rStyle w:val="Hyperlink"/>
          </w:rPr>
          <w:t>https://uwm.edu/secu/wp-content/uploads/sites/122/2018/11/2018-Composite-Document.pdf</w:t>
        </w:r>
      </w:hyperlink>
      <w:r w:rsidR="000D62C0">
        <w:t xml:space="preserve"> </w:t>
      </w:r>
    </w:p>
    <w:p w:rsidR="00BC15BF" w:rsidRDefault="00BC15BF" w:rsidP="00BC15BF">
      <w:pPr>
        <w:pStyle w:val="NormalWeb"/>
        <w:numPr>
          <w:ilvl w:val="0"/>
          <w:numId w:val="12"/>
        </w:numPr>
        <w:spacing w:before="0" w:beforeAutospacing="0" w:after="0" w:afterAutospacing="0"/>
        <w:rPr>
          <w:rFonts w:asciiTheme="minorHAnsi" w:hAnsiTheme="minorHAnsi" w:cstheme="minorHAnsi"/>
          <w:color w:val="000000"/>
          <w:sz w:val="22"/>
          <w:szCs w:val="22"/>
        </w:rPr>
      </w:pPr>
      <w:r w:rsidRPr="00066BE9">
        <w:rPr>
          <w:rFonts w:asciiTheme="minorHAnsi" w:hAnsiTheme="minorHAnsi" w:cstheme="minorHAnsi"/>
          <w:b/>
          <w:color w:val="000000"/>
          <w:sz w:val="22"/>
          <w:szCs w:val="22"/>
        </w:rPr>
        <w:t xml:space="preserve">Determine </w:t>
      </w:r>
      <w:r w:rsidR="00174369" w:rsidRPr="00066BE9">
        <w:rPr>
          <w:rFonts w:asciiTheme="minorHAnsi" w:hAnsiTheme="minorHAnsi" w:cstheme="minorHAnsi"/>
          <w:b/>
          <w:color w:val="000000"/>
          <w:sz w:val="22"/>
          <w:szCs w:val="22"/>
        </w:rPr>
        <w:t>the</w:t>
      </w:r>
      <w:r>
        <w:rPr>
          <w:rFonts w:asciiTheme="minorHAnsi" w:hAnsiTheme="minorHAnsi" w:cstheme="minorHAnsi"/>
          <w:color w:val="000000"/>
          <w:sz w:val="22"/>
          <w:szCs w:val="22"/>
        </w:rPr>
        <w:t xml:space="preserve"> </w:t>
      </w:r>
      <w:r w:rsidRPr="00BC15BF">
        <w:rPr>
          <w:rFonts w:asciiTheme="minorHAnsi" w:hAnsiTheme="minorHAnsi" w:cstheme="minorHAnsi"/>
          <w:b/>
          <w:color w:val="000000"/>
          <w:sz w:val="22"/>
          <w:szCs w:val="22"/>
        </w:rPr>
        <w:t>benchmark</w:t>
      </w:r>
      <w:r>
        <w:rPr>
          <w:rFonts w:asciiTheme="minorHAnsi" w:hAnsiTheme="minorHAnsi" w:cstheme="minorHAnsi"/>
          <w:color w:val="000000"/>
          <w:sz w:val="22"/>
          <w:szCs w:val="22"/>
        </w:rPr>
        <w:t xml:space="preserve"> score (the performance level each student in your course should achieve in order to meet the course’s expectations).  For many OWC-B courses, the recommended benchmark will be a score of “3.”  </w:t>
      </w:r>
    </w:p>
    <w:p w:rsidR="00BC15BF" w:rsidRDefault="00BC15BF" w:rsidP="00BC15BF">
      <w:pPr>
        <w:pStyle w:val="NormalWeb"/>
        <w:numPr>
          <w:ilvl w:val="0"/>
          <w:numId w:val="12"/>
        </w:numPr>
        <w:spacing w:before="0" w:beforeAutospacing="0" w:after="0" w:afterAutospacing="0"/>
        <w:rPr>
          <w:rFonts w:asciiTheme="minorHAnsi" w:hAnsiTheme="minorHAnsi" w:cstheme="minorHAnsi"/>
          <w:color w:val="000000"/>
          <w:sz w:val="22"/>
          <w:szCs w:val="22"/>
        </w:rPr>
      </w:pPr>
      <w:r w:rsidRPr="00066BE9">
        <w:rPr>
          <w:rFonts w:asciiTheme="minorHAnsi" w:hAnsiTheme="minorHAnsi" w:cstheme="minorHAnsi"/>
          <w:b/>
          <w:color w:val="000000"/>
          <w:sz w:val="22"/>
          <w:szCs w:val="22"/>
        </w:rPr>
        <w:t>Set a</w:t>
      </w:r>
      <w:r>
        <w:rPr>
          <w:rFonts w:asciiTheme="minorHAnsi" w:hAnsiTheme="minorHAnsi" w:cstheme="minorHAnsi"/>
          <w:color w:val="000000"/>
          <w:sz w:val="22"/>
          <w:szCs w:val="22"/>
        </w:rPr>
        <w:t xml:space="preserve"> </w:t>
      </w:r>
      <w:r w:rsidRPr="00BC15BF">
        <w:rPr>
          <w:rFonts w:asciiTheme="minorHAnsi" w:hAnsiTheme="minorHAnsi" w:cstheme="minorHAnsi"/>
          <w:b/>
          <w:color w:val="000000"/>
          <w:sz w:val="22"/>
          <w:szCs w:val="22"/>
        </w:rPr>
        <w:t xml:space="preserve">target </w:t>
      </w:r>
      <w:r>
        <w:rPr>
          <w:rFonts w:asciiTheme="minorHAnsi" w:hAnsiTheme="minorHAnsi" w:cstheme="minorHAnsi"/>
          <w:color w:val="000000"/>
          <w:sz w:val="22"/>
          <w:szCs w:val="22"/>
        </w:rPr>
        <w:t xml:space="preserve">for what percent of students </w:t>
      </w:r>
      <w:r w:rsidR="00174369">
        <w:rPr>
          <w:rFonts w:asciiTheme="minorHAnsi" w:hAnsiTheme="minorHAnsi" w:cstheme="minorHAnsi"/>
          <w:color w:val="000000"/>
          <w:sz w:val="22"/>
          <w:szCs w:val="22"/>
        </w:rPr>
        <w:t xml:space="preserve">ideally should </w:t>
      </w:r>
      <w:r>
        <w:rPr>
          <w:rFonts w:asciiTheme="minorHAnsi" w:hAnsiTheme="minorHAnsi" w:cstheme="minorHAnsi"/>
          <w:color w:val="000000"/>
          <w:sz w:val="22"/>
          <w:szCs w:val="22"/>
        </w:rPr>
        <w:t>score at the benchmark or higher</w:t>
      </w:r>
      <w:r w:rsidR="00174369">
        <w:rPr>
          <w:rFonts w:asciiTheme="minorHAnsi" w:hAnsiTheme="minorHAnsi" w:cstheme="minorHAnsi"/>
          <w:color w:val="000000"/>
          <w:sz w:val="22"/>
          <w:szCs w:val="22"/>
        </w:rPr>
        <w:t>.  Targets usually range between 80-100%.</w:t>
      </w:r>
      <w:r w:rsidR="00780C05">
        <w:rPr>
          <w:rFonts w:asciiTheme="minorHAnsi" w:hAnsiTheme="minorHAnsi" w:cstheme="minorHAnsi"/>
          <w:color w:val="000000"/>
          <w:sz w:val="22"/>
          <w:szCs w:val="22"/>
        </w:rPr>
        <w:t xml:space="preserve">  Courses enrolling large numbers of Juniors and Seniors may wish to set</w:t>
      </w:r>
      <w:r w:rsidR="00066BE9">
        <w:rPr>
          <w:rFonts w:asciiTheme="minorHAnsi" w:hAnsiTheme="minorHAnsi" w:cstheme="minorHAnsi"/>
          <w:color w:val="000000"/>
          <w:sz w:val="22"/>
          <w:szCs w:val="22"/>
        </w:rPr>
        <w:t xml:space="preserve"> </w:t>
      </w:r>
      <w:r w:rsidR="00780C05">
        <w:rPr>
          <w:rFonts w:asciiTheme="minorHAnsi" w:hAnsiTheme="minorHAnsi" w:cstheme="minorHAnsi"/>
          <w:color w:val="000000"/>
          <w:sz w:val="22"/>
          <w:szCs w:val="22"/>
        </w:rPr>
        <w:t xml:space="preserve">higher benchmarks and targets, while OWC-B courses enrolling large numbers of First-Year or Sophomore students may set their targets lower.  </w:t>
      </w:r>
    </w:p>
    <w:p w:rsidR="004E7DD7" w:rsidRDefault="00C21DEC" w:rsidP="00BC15BF">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Either on paper, or using Canvas*, </w:t>
      </w:r>
      <w:r w:rsidR="0059137E" w:rsidRPr="002029A4">
        <w:rPr>
          <w:rFonts w:asciiTheme="minorHAnsi" w:hAnsiTheme="minorHAnsi" w:cstheme="minorHAnsi"/>
          <w:b/>
          <w:color w:val="000000"/>
          <w:sz w:val="22"/>
          <w:szCs w:val="22"/>
        </w:rPr>
        <w:t>c</w:t>
      </w:r>
      <w:r w:rsidR="00D5132F" w:rsidRPr="002029A4">
        <w:rPr>
          <w:rFonts w:asciiTheme="minorHAnsi" w:hAnsiTheme="minorHAnsi" w:cstheme="minorHAnsi"/>
          <w:b/>
          <w:color w:val="000000"/>
          <w:sz w:val="22"/>
          <w:szCs w:val="22"/>
        </w:rPr>
        <w:t>omplete one rubric</w:t>
      </w:r>
      <w:r w:rsidR="00D5132F">
        <w:rPr>
          <w:rFonts w:asciiTheme="minorHAnsi" w:hAnsiTheme="minorHAnsi" w:cstheme="minorHAnsi"/>
          <w:color w:val="000000"/>
          <w:sz w:val="22"/>
          <w:szCs w:val="22"/>
        </w:rPr>
        <w:t xml:space="preserve"> </w:t>
      </w:r>
      <w:r w:rsidR="0059137E" w:rsidRPr="002029A4">
        <w:rPr>
          <w:rFonts w:asciiTheme="minorHAnsi" w:hAnsiTheme="minorHAnsi" w:cstheme="minorHAnsi"/>
          <w:b/>
          <w:color w:val="000000"/>
          <w:sz w:val="22"/>
          <w:szCs w:val="22"/>
        </w:rPr>
        <w:t>for each student</w:t>
      </w:r>
      <w:r w:rsidR="0059137E">
        <w:rPr>
          <w:rFonts w:asciiTheme="minorHAnsi" w:hAnsiTheme="minorHAnsi" w:cstheme="minorHAnsi"/>
          <w:color w:val="000000"/>
          <w:sz w:val="22"/>
          <w:szCs w:val="22"/>
        </w:rPr>
        <w:t xml:space="preserve"> </w:t>
      </w:r>
      <w:r w:rsidR="00B722E7">
        <w:rPr>
          <w:rFonts w:asciiTheme="minorHAnsi" w:hAnsiTheme="minorHAnsi" w:cstheme="minorHAnsi"/>
          <w:color w:val="000000"/>
          <w:sz w:val="22"/>
          <w:szCs w:val="22"/>
        </w:rPr>
        <w:t xml:space="preserve">at or near the </w:t>
      </w:r>
      <w:r w:rsidR="00B722E7" w:rsidRPr="00C574E3">
        <w:rPr>
          <w:rFonts w:asciiTheme="minorHAnsi" w:hAnsiTheme="minorHAnsi" w:cstheme="minorHAnsi"/>
          <w:i/>
          <w:color w:val="000000"/>
          <w:sz w:val="22"/>
          <w:szCs w:val="22"/>
        </w:rPr>
        <w:t>end</w:t>
      </w:r>
      <w:r w:rsidR="00B722E7">
        <w:rPr>
          <w:rFonts w:asciiTheme="minorHAnsi" w:hAnsiTheme="minorHAnsi" w:cstheme="minorHAnsi"/>
          <w:color w:val="000000"/>
          <w:sz w:val="22"/>
          <w:szCs w:val="22"/>
        </w:rPr>
        <w:t xml:space="preserve"> of the semester </w:t>
      </w:r>
      <w:r w:rsidR="00D5132F">
        <w:rPr>
          <w:rFonts w:asciiTheme="minorHAnsi" w:hAnsiTheme="minorHAnsi" w:cstheme="minorHAnsi"/>
          <w:color w:val="000000"/>
          <w:sz w:val="22"/>
          <w:szCs w:val="22"/>
        </w:rPr>
        <w:t xml:space="preserve">by carefully considering </w:t>
      </w:r>
      <w:r w:rsidR="00B722E7">
        <w:rPr>
          <w:rFonts w:asciiTheme="minorHAnsi" w:hAnsiTheme="minorHAnsi" w:cstheme="minorHAnsi"/>
          <w:color w:val="000000"/>
          <w:sz w:val="22"/>
          <w:szCs w:val="22"/>
        </w:rPr>
        <w:t xml:space="preserve">their performance on assignments which fulfill OWC-B criteria.  </w:t>
      </w:r>
    </w:p>
    <w:p w:rsidR="00E1080A" w:rsidRDefault="00E1080A" w:rsidP="00BC15BF">
      <w:pPr>
        <w:pStyle w:val="NormalWeb"/>
        <w:numPr>
          <w:ilvl w:val="0"/>
          <w:numId w:val="12"/>
        </w:numPr>
        <w:spacing w:before="0" w:beforeAutospacing="0" w:after="0" w:afterAutospacing="0"/>
        <w:rPr>
          <w:rFonts w:asciiTheme="minorHAnsi" w:hAnsiTheme="minorHAnsi" w:cstheme="minorHAnsi"/>
          <w:color w:val="000000"/>
          <w:sz w:val="22"/>
          <w:szCs w:val="22"/>
        </w:rPr>
      </w:pPr>
      <w:r w:rsidRPr="00B361FD">
        <w:rPr>
          <w:rFonts w:asciiTheme="minorHAnsi" w:hAnsiTheme="minorHAnsi" w:cstheme="minorHAnsi"/>
          <w:b/>
          <w:color w:val="000000"/>
          <w:sz w:val="22"/>
          <w:szCs w:val="22"/>
        </w:rPr>
        <w:t>Assign a score of “0”</w:t>
      </w:r>
      <w:r w:rsidR="00D74075">
        <w:rPr>
          <w:rFonts w:asciiTheme="minorHAnsi" w:hAnsiTheme="minorHAnsi" w:cstheme="minorHAnsi"/>
          <w:color w:val="000000"/>
          <w:sz w:val="22"/>
          <w:szCs w:val="22"/>
        </w:rPr>
        <w:t xml:space="preserve"> if the student does not appear to meet the requirements for the “Developing (1)” performance level.  </w:t>
      </w:r>
    </w:p>
    <w:p w:rsidR="00084941" w:rsidRDefault="009A0349" w:rsidP="00084941">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For Basic Reporting, </w:t>
      </w:r>
      <w:r w:rsidRPr="00084941">
        <w:rPr>
          <w:rFonts w:asciiTheme="minorHAnsi" w:hAnsiTheme="minorHAnsi" w:cstheme="minorHAnsi"/>
          <w:b/>
          <w:color w:val="000000"/>
          <w:sz w:val="22"/>
          <w:szCs w:val="22"/>
        </w:rPr>
        <w:t>total the number of students at each performance level</w:t>
      </w:r>
      <w:r>
        <w:rPr>
          <w:rFonts w:asciiTheme="minorHAnsi" w:hAnsiTheme="minorHAnsi" w:cstheme="minorHAnsi"/>
          <w:color w:val="000000"/>
          <w:sz w:val="22"/>
          <w:szCs w:val="22"/>
        </w:rPr>
        <w:t xml:space="preserve"> for each criterion.  </w:t>
      </w:r>
    </w:p>
    <w:p w:rsidR="00084941" w:rsidRPr="00084941" w:rsidRDefault="00084941" w:rsidP="00084941">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Consider incorporating additional, indirect, measures such as a student survey, an informal poll, or OWC-B specific questions added to the course evaluation.  </w:t>
      </w:r>
    </w:p>
    <w:p w:rsidR="001529E1" w:rsidRDefault="001529E1" w:rsidP="00E6621C">
      <w:pPr>
        <w:pStyle w:val="NormalWeb"/>
        <w:spacing w:before="0" w:beforeAutospacing="0" w:after="0" w:afterAutospacing="0"/>
        <w:rPr>
          <w:rFonts w:asciiTheme="minorHAnsi" w:hAnsiTheme="minorHAnsi" w:cstheme="minorHAnsi"/>
          <w:color w:val="000000"/>
          <w:sz w:val="22"/>
          <w:szCs w:val="22"/>
        </w:rPr>
      </w:pPr>
    </w:p>
    <w:p w:rsidR="001529E1" w:rsidRDefault="000D4A04" w:rsidP="00E6621C">
      <w:pPr>
        <w:pStyle w:val="NormalWeb"/>
        <w:spacing w:before="0" w:beforeAutospacing="0" w:after="0" w:afterAutospacing="0"/>
        <w:rPr>
          <w:rFonts w:asciiTheme="minorHAnsi" w:hAnsiTheme="minorHAnsi" w:cstheme="minorHAnsi"/>
          <w:color w:val="000000"/>
          <w:sz w:val="22"/>
          <w:szCs w:val="22"/>
        </w:rPr>
      </w:pPr>
      <w:r w:rsidRPr="00084941">
        <w:rPr>
          <w:rFonts w:asciiTheme="minorHAnsi" w:hAnsiTheme="minorHAnsi" w:cstheme="minorHAnsi"/>
          <w:b/>
          <w:color w:val="000000"/>
          <w:sz w:val="22"/>
          <w:szCs w:val="22"/>
        </w:rPr>
        <w:t xml:space="preserve">Reflection </w:t>
      </w:r>
      <w:r w:rsidR="00CE42D8" w:rsidRPr="00084941">
        <w:rPr>
          <w:rFonts w:asciiTheme="minorHAnsi" w:hAnsiTheme="minorHAnsi" w:cstheme="minorHAnsi"/>
          <w:b/>
          <w:color w:val="000000"/>
          <w:sz w:val="22"/>
          <w:szCs w:val="22"/>
        </w:rPr>
        <w:t>and Action</w:t>
      </w:r>
      <w:r w:rsidRPr="00084941">
        <w:rPr>
          <w:rFonts w:asciiTheme="minorHAnsi" w:hAnsiTheme="minorHAnsi" w:cstheme="minorHAnsi"/>
          <w:b/>
          <w:color w:val="000000"/>
          <w:sz w:val="22"/>
          <w:szCs w:val="22"/>
        </w:rPr>
        <w:t>:</w:t>
      </w:r>
      <w:r>
        <w:rPr>
          <w:rFonts w:asciiTheme="minorHAnsi" w:hAnsiTheme="minorHAnsi" w:cstheme="minorHAnsi"/>
          <w:color w:val="000000"/>
          <w:sz w:val="22"/>
          <w:szCs w:val="22"/>
        </w:rPr>
        <w:t xml:space="preserve">  </w:t>
      </w:r>
      <w:r w:rsidR="00084941">
        <w:rPr>
          <w:rFonts w:asciiTheme="minorHAnsi" w:hAnsiTheme="minorHAnsi" w:cstheme="minorHAnsi"/>
          <w:color w:val="000000"/>
          <w:sz w:val="22"/>
          <w:szCs w:val="22"/>
        </w:rPr>
        <w:t xml:space="preserve">Either individually, or collectively with other OWC-B course faculty in your department, consider the results of your assessment measures and any changes you might wish to make to </w:t>
      </w:r>
      <w:r w:rsidR="0059137E">
        <w:rPr>
          <w:rFonts w:asciiTheme="minorHAnsi" w:hAnsiTheme="minorHAnsi" w:cstheme="minorHAnsi"/>
          <w:color w:val="000000"/>
          <w:sz w:val="22"/>
          <w:szCs w:val="22"/>
        </w:rPr>
        <w:t xml:space="preserve">improve </w:t>
      </w:r>
      <w:r w:rsidR="00084941">
        <w:rPr>
          <w:rFonts w:asciiTheme="minorHAnsi" w:hAnsiTheme="minorHAnsi" w:cstheme="minorHAnsi"/>
          <w:color w:val="000000"/>
          <w:sz w:val="22"/>
          <w:szCs w:val="22"/>
        </w:rPr>
        <w:t xml:space="preserve">the course as a result of the assessment data.  </w:t>
      </w:r>
    </w:p>
    <w:p w:rsidR="00084941" w:rsidRDefault="00084941" w:rsidP="00E6621C">
      <w:pPr>
        <w:pStyle w:val="NormalWeb"/>
        <w:spacing w:before="0" w:beforeAutospacing="0" w:after="0" w:afterAutospacing="0"/>
        <w:rPr>
          <w:rFonts w:asciiTheme="minorHAnsi" w:hAnsiTheme="minorHAnsi" w:cstheme="minorHAnsi"/>
          <w:color w:val="000000"/>
          <w:sz w:val="22"/>
          <w:szCs w:val="22"/>
        </w:rPr>
      </w:pPr>
    </w:p>
    <w:p w:rsidR="0036692A" w:rsidRDefault="00C21DEC" w:rsidP="00B361FD">
      <w:pPr>
        <w:spacing w:before="2"/>
        <w:rPr>
          <w:rFonts w:eastAsia="Garamond" w:cs="Garamond"/>
        </w:rPr>
      </w:pPr>
      <w:r w:rsidRPr="00C21DEC">
        <w:rPr>
          <w:rFonts w:eastAsia="Garamond" w:cs="Garamond"/>
          <w:b/>
        </w:rPr>
        <w:t xml:space="preserve">Basic </w:t>
      </w:r>
      <w:r w:rsidR="00D31A93" w:rsidRPr="00C21DEC">
        <w:rPr>
          <w:rFonts w:eastAsia="Garamond" w:cs="Garamond"/>
          <w:b/>
        </w:rPr>
        <w:t>Reporting:</w:t>
      </w:r>
      <w:r w:rsidR="00D31A93" w:rsidRPr="00C21DEC">
        <w:rPr>
          <w:rFonts w:eastAsia="Garamond" w:cs="Garamond"/>
        </w:rPr>
        <w:t xml:space="preserve">   Your assessment data, as well as your interpretation and response to it, should be documented so that it is available for accreditation and program reviews.  You can do this by completing the online reporting form, using Qualtrics, at </w:t>
      </w:r>
      <w:hyperlink r:id="rId9" w:history="1">
        <w:r w:rsidR="00944D1B" w:rsidRPr="00E57C8E">
          <w:rPr>
            <w:rStyle w:val="Hyperlink"/>
            <w:rFonts w:eastAsia="Garamond" w:cs="Garamond"/>
          </w:rPr>
          <w:t>https://milwaukee.qualtrics.com/jfe/form/SV_9vk8DvXFE91UeJ7</w:t>
        </w:r>
      </w:hyperlink>
      <w:r w:rsidR="00944D1B">
        <w:rPr>
          <w:rFonts w:eastAsia="Garamond" w:cs="Garamond"/>
        </w:rPr>
        <w:t xml:space="preserve"> </w:t>
      </w:r>
      <w:r w:rsidR="00477D0A">
        <w:rPr>
          <w:rFonts w:eastAsia="Garamond" w:cs="Garamond"/>
        </w:rPr>
        <w:t>.</w:t>
      </w:r>
      <w:r w:rsidR="0038608B">
        <w:rPr>
          <w:rFonts w:eastAsia="Garamond" w:cs="Garamond"/>
        </w:rPr>
        <w:t xml:space="preserve">  Assessment data should be reported </w:t>
      </w:r>
      <w:r w:rsidR="0038608B" w:rsidRPr="00B361FD">
        <w:rPr>
          <w:rFonts w:eastAsia="Garamond" w:cs="Garamond"/>
          <w:b/>
        </w:rPr>
        <w:t>at the end of the semester</w:t>
      </w:r>
      <w:r w:rsidR="0038608B">
        <w:rPr>
          <w:rFonts w:eastAsia="Garamond" w:cs="Garamond"/>
        </w:rPr>
        <w:t xml:space="preserve"> for each OWC-B course.  </w:t>
      </w:r>
      <w:r w:rsidR="00A82239">
        <w:rPr>
          <w:rFonts w:eastAsia="Garamond" w:cs="Garamond"/>
        </w:rPr>
        <w:t xml:space="preserve"> </w:t>
      </w:r>
    </w:p>
    <w:p w:rsidR="0036692A" w:rsidRDefault="0036692A" w:rsidP="00E6621C">
      <w:pPr>
        <w:pStyle w:val="NormalWeb"/>
        <w:spacing w:before="0" w:beforeAutospacing="0" w:after="0" w:afterAutospacing="0"/>
        <w:rPr>
          <w:rFonts w:asciiTheme="minorHAnsi" w:hAnsiTheme="minorHAnsi" w:cstheme="minorHAnsi"/>
          <w:b/>
          <w:color w:val="000000"/>
          <w:sz w:val="22"/>
          <w:szCs w:val="22"/>
        </w:rPr>
      </w:pPr>
    </w:p>
    <w:p w:rsidR="00B15ACD" w:rsidRPr="000E3550" w:rsidRDefault="00A82239" w:rsidP="00E6621C">
      <w:pPr>
        <w:pStyle w:val="NormalWeb"/>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Adapting the Rubric:  </w:t>
      </w:r>
      <w:r w:rsidR="00066BE9" w:rsidRPr="00066BE9">
        <w:rPr>
          <w:rFonts w:asciiTheme="minorHAnsi" w:hAnsiTheme="minorHAnsi" w:cstheme="minorHAnsi"/>
          <w:color w:val="000000"/>
          <w:sz w:val="22"/>
          <w:szCs w:val="22"/>
        </w:rPr>
        <w:t>After the initial pilot, faculty and departments will be able to</w:t>
      </w:r>
      <w:r w:rsidR="00066BE9">
        <w:rPr>
          <w:rFonts w:asciiTheme="minorHAnsi" w:hAnsiTheme="minorHAnsi" w:cstheme="minorHAnsi"/>
          <w:b/>
          <w:color w:val="000000"/>
          <w:sz w:val="22"/>
          <w:szCs w:val="22"/>
        </w:rPr>
        <w:t xml:space="preserve"> adapt or revise </w:t>
      </w:r>
      <w:r w:rsidR="00066BE9" w:rsidRPr="00066BE9">
        <w:rPr>
          <w:rFonts w:asciiTheme="minorHAnsi" w:hAnsiTheme="minorHAnsi" w:cstheme="minorHAnsi"/>
          <w:color w:val="000000"/>
          <w:sz w:val="22"/>
          <w:szCs w:val="22"/>
        </w:rPr>
        <w:t>t</w:t>
      </w:r>
      <w:r w:rsidR="00B15ACD" w:rsidRPr="00066BE9">
        <w:rPr>
          <w:rFonts w:asciiTheme="minorHAnsi" w:hAnsiTheme="minorHAnsi" w:cstheme="minorHAnsi"/>
          <w:color w:val="000000"/>
          <w:sz w:val="22"/>
          <w:szCs w:val="22"/>
        </w:rPr>
        <w:t>he</w:t>
      </w:r>
      <w:r w:rsidR="00B15ACD" w:rsidRPr="00174369">
        <w:rPr>
          <w:rFonts w:asciiTheme="minorHAnsi" w:hAnsiTheme="minorHAnsi" w:cstheme="minorHAnsi"/>
          <w:color w:val="000000"/>
          <w:sz w:val="22"/>
          <w:szCs w:val="22"/>
        </w:rPr>
        <w:t xml:space="preserve"> descriptions for each criterion</w:t>
      </w:r>
      <w:r w:rsidR="00B15ACD" w:rsidRPr="000E3550">
        <w:rPr>
          <w:rFonts w:asciiTheme="minorHAnsi" w:hAnsiTheme="minorHAnsi" w:cstheme="minorHAnsi"/>
          <w:b/>
          <w:color w:val="000000"/>
          <w:sz w:val="22"/>
          <w:szCs w:val="22"/>
        </w:rPr>
        <w:t xml:space="preserve"> </w:t>
      </w:r>
      <w:r w:rsidR="00B15ACD" w:rsidRPr="00174369">
        <w:rPr>
          <w:rFonts w:asciiTheme="minorHAnsi" w:hAnsiTheme="minorHAnsi" w:cstheme="minorHAnsi"/>
          <w:color w:val="000000"/>
          <w:sz w:val="22"/>
          <w:szCs w:val="22"/>
        </w:rPr>
        <w:t>to better reflect the specific needs and context of the</w:t>
      </w:r>
      <w:r w:rsidR="00066BE9">
        <w:rPr>
          <w:rFonts w:asciiTheme="minorHAnsi" w:hAnsiTheme="minorHAnsi" w:cstheme="minorHAnsi"/>
          <w:color w:val="000000"/>
          <w:sz w:val="22"/>
          <w:szCs w:val="22"/>
        </w:rPr>
        <w:t>ir</w:t>
      </w:r>
      <w:r w:rsidR="00B15ACD" w:rsidRPr="00174369">
        <w:rPr>
          <w:rFonts w:asciiTheme="minorHAnsi" w:hAnsiTheme="minorHAnsi" w:cstheme="minorHAnsi"/>
          <w:color w:val="000000"/>
          <w:sz w:val="22"/>
          <w:szCs w:val="22"/>
        </w:rPr>
        <w:t xml:space="preserve"> discipline</w:t>
      </w:r>
      <w:r w:rsidR="002029A4">
        <w:rPr>
          <w:rFonts w:asciiTheme="minorHAnsi" w:hAnsiTheme="minorHAnsi" w:cstheme="minorHAnsi"/>
          <w:color w:val="000000"/>
          <w:sz w:val="22"/>
          <w:szCs w:val="22"/>
        </w:rPr>
        <w:t xml:space="preserve">.  </w:t>
      </w:r>
      <w:r w:rsidR="00066BE9">
        <w:rPr>
          <w:rFonts w:asciiTheme="minorHAnsi" w:hAnsiTheme="minorHAnsi" w:cstheme="minorHAnsi"/>
          <w:color w:val="000000"/>
          <w:sz w:val="22"/>
          <w:szCs w:val="22"/>
        </w:rPr>
        <w:t xml:space="preserve">During the pilot, we ask that faculty try to use the rubric as written and then provide feedback on the rubric itself when reporting their assessment data using the Qualtrics form above.  </w:t>
      </w:r>
    </w:p>
    <w:p w:rsidR="00B15ACD" w:rsidRDefault="00B15ACD" w:rsidP="00E6621C">
      <w:pPr>
        <w:pStyle w:val="NormalWeb"/>
        <w:spacing w:before="0" w:beforeAutospacing="0" w:after="0" w:afterAutospacing="0"/>
        <w:rPr>
          <w:rFonts w:asciiTheme="minorHAnsi" w:hAnsiTheme="minorHAnsi" w:cstheme="minorHAnsi"/>
          <w:color w:val="000000"/>
          <w:sz w:val="22"/>
          <w:szCs w:val="22"/>
        </w:rPr>
      </w:pPr>
    </w:p>
    <w:p w:rsidR="00B15ACD" w:rsidRDefault="00C21DEC" w:rsidP="00E6621C">
      <w:pPr>
        <w:pStyle w:val="NormalWeb"/>
        <w:spacing w:before="0" w:beforeAutospacing="0" w:after="0" w:afterAutospacing="0"/>
        <w:rPr>
          <w:rFonts w:asciiTheme="minorHAnsi" w:hAnsiTheme="minorHAnsi" w:cstheme="minorHAnsi"/>
          <w:color w:val="000000"/>
          <w:sz w:val="22"/>
          <w:szCs w:val="22"/>
        </w:rPr>
      </w:pPr>
      <w:r w:rsidRPr="00C21DEC">
        <w:rPr>
          <w:rFonts w:asciiTheme="minorHAnsi" w:hAnsiTheme="minorHAnsi" w:cstheme="minorHAnsi"/>
          <w:b/>
          <w:color w:val="000000"/>
          <w:sz w:val="22"/>
          <w:szCs w:val="22"/>
        </w:rPr>
        <w:t>*Using Canvas:</w:t>
      </w:r>
      <w:r>
        <w:rPr>
          <w:rFonts w:asciiTheme="minorHAnsi" w:hAnsiTheme="minorHAnsi" w:cstheme="minorHAnsi"/>
          <w:color w:val="000000"/>
          <w:sz w:val="22"/>
          <w:szCs w:val="22"/>
        </w:rPr>
        <w:t xml:space="preserve">  Canvas can be set up with the OWC-B rubric, allowing the </w:t>
      </w:r>
      <w:proofErr w:type="spellStart"/>
      <w:r>
        <w:rPr>
          <w:rFonts w:asciiTheme="minorHAnsi" w:hAnsiTheme="minorHAnsi" w:cstheme="minorHAnsi"/>
          <w:color w:val="000000"/>
          <w:sz w:val="22"/>
          <w:szCs w:val="22"/>
        </w:rPr>
        <w:t>SpeedGrader</w:t>
      </w:r>
      <w:proofErr w:type="spellEnd"/>
      <w:r>
        <w:rPr>
          <w:rFonts w:asciiTheme="minorHAnsi" w:hAnsiTheme="minorHAnsi" w:cstheme="minorHAnsi"/>
          <w:color w:val="000000"/>
          <w:sz w:val="22"/>
          <w:szCs w:val="22"/>
        </w:rPr>
        <w:t xml:space="preserve"> function to be used to capture assessment data.  For more information about using Canvas to capture assessment data, please email </w:t>
      </w:r>
      <w:hyperlink r:id="rId10" w:history="1">
        <w:r w:rsidRPr="00E57C8E">
          <w:rPr>
            <w:rStyle w:val="Hyperlink"/>
            <w:rFonts w:asciiTheme="minorHAnsi" w:hAnsiTheme="minorHAnsi" w:cstheme="minorHAnsi"/>
            <w:sz w:val="22"/>
            <w:szCs w:val="22"/>
          </w:rPr>
          <w:t>assessment-uwm@uwm.edu</w:t>
        </w:r>
      </w:hyperlink>
      <w:r>
        <w:rPr>
          <w:rFonts w:asciiTheme="minorHAnsi" w:hAnsiTheme="minorHAnsi" w:cstheme="minorHAnsi"/>
          <w:color w:val="000000"/>
          <w:sz w:val="22"/>
          <w:szCs w:val="22"/>
        </w:rPr>
        <w:t xml:space="preserve">.  </w:t>
      </w:r>
    </w:p>
    <w:p w:rsidR="00B15ACD" w:rsidRDefault="00B15ACD" w:rsidP="00E6621C">
      <w:pPr>
        <w:pStyle w:val="NormalWeb"/>
        <w:spacing w:before="0" w:beforeAutospacing="0" w:after="0" w:afterAutospacing="0"/>
        <w:rPr>
          <w:rFonts w:asciiTheme="minorHAnsi" w:hAnsiTheme="minorHAnsi" w:cstheme="minorHAnsi"/>
          <w:color w:val="000000"/>
          <w:sz w:val="22"/>
          <w:szCs w:val="22"/>
        </w:rPr>
      </w:pPr>
    </w:p>
    <w:p w:rsidR="0062471B" w:rsidRDefault="00B15ACD" w:rsidP="0062471B">
      <w:pPr>
        <w:rPr>
          <w:rFonts w:eastAsia="Times New Roman" w:cstheme="minorHAnsi"/>
          <w:color w:val="000000"/>
        </w:rPr>
      </w:pPr>
      <w:r>
        <w:rPr>
          <w:rFonts w:cstheme="minorHAnsi"/>
          <w:color w:val="000000"/>
        </w:rPr>
        <w:br w:type="page"/>
      </w:r>
    </w:p>
    <w:tbl>
      <w:tblPr>
        <w:tblpPr w:leftFromText="187" w:rightFromText="187" w:horzAnchor="margin" w:tblpYSpec="top"/>
        <w:tblW w:w="18369" w:type="dxa"/>
        <w:tblLayout w:type="fixed"/>
        <w:tblCellMar>
          <w:left w:w="0" w:type="dxa"/>
          <w:right w:w="0" w:type="dxa"/>
        </w:tblCellMar>
        <w:tblLook w:val="01E0" w:firstRow="1" w:lastRow="1" w:firstColumn="1" w:lastColumn="1" w:noHBand="0" w:noVBand="0"/>
      </w:tblPr>
      <w:tblGrid>
        <w:gridCol w:w="3398"/>
        <w:gridCol w:w="4087"/>
        <w:gridCol w:w="3746"/>
        <w:gridCol w:w="1045"/>
        <w:gridCol w:w="2834"/>
        <w:gridCol w:w="3259"/>
      </w:tblGrid>
      <w:tr w:rsidR="0062471B" w:rsidRPr="00495512" w:rsidTr="00C9219D">
        <w:trPr>
          <w:trHeight w:val="443"/>
        </w:trPr>
        <w:tc>
          <w:tcPr>
            <w:tcW w:w="3398" w:type="dxa"/>
            <w:tcBorders>
              <w:top w:val="single" w:sz="4" w:space="0" w:color="000000"/>
              <w:left w:val="single" w:sz="4" w:space="0" w:color="000000"/>
              <w:bottom w:val="single" w:sz="3" w:space="0" w:color="000000"/>
              <w:right w:val="single" w:sz="3" w:space="0" w:color="000000"/>
            </w:tcBorders>
          </w:tcPr>
          <w:p w:rsidR="0062471B" w:rsidRPr="00495512" w:rsidRDefault="0062471B" w:rsidP="0062471B">
            <w:pPr>
              <w:rPr>
                <w:rFonts w:cstheme="minorHAnsi"/>
              </w:rPr>
            </w:pPr>
          </w:p>
        </w:tc>
        <w:tc>
          <w:tcPr>
            <w:tcW w:w="4087" w:type="dxa"/>
            <w:tcBorders>
              <w:top w:val="single" w:sz="4" w:space="0" w:color="000000"/>
              <w:left w:val="single" w:sz="3" w:space="0" w:color="000000"/>
              <w:bottom w:val="single" w:sz="3" w:space="0" w:color="000000"/>
              <w:right w:val="single" w:sz="4" w:space="0" w:color="000000"/>
            </w:tcBorders>
          </w:tcPr>
          <w:p w:rsidR="0062471B" w:rsidRPr="00495512" w:rsidRDefault="0062471B" w:rsidP="0043187D">
            <w:pPr>
              <w:pStyle w:val="TableParagraph"/>
              <w:spacing w:before="53" w:line="250" w:lineRule="exact"/>
              <w:ind w:left="105"/>
              <w:jc w:val="center"/>
              <w:rPr>
                <w:rFonts w:eastAsia="Times New Roman" w:cstheme="minorHAnsi"/>
              </w:rPr>
            </w:pPr>
            <w:r w:rsidRPr="00495512">
              <w:rPr>
                <w:rFonts w:cstheme="minorHAnsi"/>
                <w:b/>
                <w:spacing w:val="-1"/>
              </w:rPr>
              <w:t>Capstone</w:t>
            </w:r>
            <w:r w:rsidR="0043187D">
              <w:rPr>
                <w:rFonts w:cstheme="minorHAnsi"/>
                <w:b/>
                <w:spacing w:val="-1"/>
              </w:rPr>
              <w:t xml:space="preserve"> </w:t>
            </w:r>
            <w:r w:rsidR="0043187D" w:rsidRPr="0043187D">
              <w:rPr>
                <w:rFonts w:cstheme="minorHAnsi"/>
                <w:spacing w:val="-1"/>
              </w:rPr>
              <w:t>(4)</w:t>
            </w:r>
          </w:p>
        </w:tc>
        <w:tc>
          <w:tcPr>
            <w:tcW w:w="4791" w:type="dxa"/>
            <w:gridSpan w:val="2"/>
            <w:tcBorders>
              <w:top w:val="single" w:sz="4" w:space="0" w:color="000000"/>
              <w:left w:val="single" w:sz="4" w:space="0" w:color="000000"/>
              <w:bottom w:val="single" w:sz="4" w:space="0" w:color="000000"/>
            </w:tcBorders>
          </w:tcPr>
          <w:p w:rsidR="0062471B" w:rsidRPr="00495512" w:rsidRDefault="0043187D" w:rsidP="0043187D">
            <w:pPr>
              <w:pStyle w:val="TableParagraph"/>
              <w:spacing w:before="53" w:line="250" w:lineRule="exact"/>
              <w:ind w:right="449"/>
              <w:jc w:val="right"/>
              <w:rPr>
                <w:rFonts w:eastAsia="Times New Roman" w:cstheme="minorHAnsi"/>
              </w:rPr>
            </w:pPr>
            <w:r>
              <w:rPr>
                <w:rFonts w:cstheme="minorHAnsi"/>
                <w:spacing w:val="-1"/>
              </w:rPr>
              <w:t>(</w:t>
            </w:r>
            <w:r w:rsidRPr="0043187D">
              <w:rPr>
                <w:rFonts w:cstheme="minorHAnsi"/>
                <w:spacing w:val="-1"/>
              </w:rPr>
              <w:t>3</w:t>
            </w:r>
            <w:r>
              <w:rPr>
                <w:rFonts w:cstheme="minorHAnsi"/>
                <w:spacing w:val="-1"/>
              </w:rPr>
              <w:t>)</w:t>
            </w:r>
            <w:r w:rsidRPr="0043187D">
              <w:rPr>
                <w:rFonts w:cstheme="minorHAnsi"/>
                <w:spacing w:val="-1"/>
              </w:rPr>
              <w:t xml:space="preserve"> </w:t>
            </w:r>
            <w:r>
              <w:rPr>
                <w:rFonts w:cstheme="minorHAnsi"/>
                <w:b/>
                <w:spacing w:val="-1"/>
              </w:rPr>
              <w:t xml:space="preserve">                       </w:t>
            </w:r>
            <w:r w:rsidR="0062471B" w:rsidRPr="00495512">
              <w:rPr>
                <w:rFonts w:cstheme="minorHAnsi"/>
                <w:b/>
                <w:spacing w:val="-1"/>
              </w:rPr>
              <w:t>Milestones</w:t>
            </w:r>
          </w:p>
        </w:tc>
        <w:tc>
          <w:tcPr>
            <w:tcW w:w="2834" w:type="dxa"/>
            <w:tcBorders>
              <w:top w:val="single" w:sz="4" w:space="0" w:color="000000"/>
              <w:bottom w:val="single" w:sz="4" w:space="0" w:color="000000"/>
              <w:right w:val="single" w:sz="4" w:space="0" w:color="000000"/>
            </w:tcBorders>
          </w:tcPr>
          <w:p w:rsidR="0062471B" w:rsidRPr="0043187D" w:rsidRDefault="0043187D" w:rsidP="0043187D">
            <w:pPr>
              <w:pStyle w:val="TableParagraph"/>
              <w:spacing w:before="8"/>
              <w:ind w:left="60"/>
              <w:rPr>
                <w:rFonts w:eastAsia="Garamond" w:cstheme="minorHAnsi"/>
                <w:sz w:val="26"/>
                <w:szCs w:val="26"/>
              </w:rPr>
            </w:pPr>
            <w:r>
              <w:rPr>
                <w:rFonts w:cstheme="minorHAnsi"/>
              </w:rPr>
              <w:t xml:space="preserve">             (</w:t>
            </w:r>
            <w:r w:rsidRPr="00495512">
              <w:rPr>
                <w:rFonts w:cstheme="minorHAnsi"/>
              </w:rPr>
              <w:t>2</w:t>
            </w:r>
            <w:r>
              <w:rPr>
                <w:rFonts w:cstheme="minorHAnsi"/>
              </w:rPr>
              <w:t>)</w:t>
            </w:r>
          </w:p>
        </w:tc>
        <w:tc>
          <w:tcPr>
            <w:tcW w:w="3259" w:type="dxa"/>
            <w:tcBorders>
              <w:top w:val="single" w:sz="4" w:space="0" w:color="000000"/>
              <w:left w:val="single" w:sz="4" w:space="0" w:color="000000"/>
              <w:bottom w:val="single" w:sz="3" w:space="0" w:color="000000"/>
              <w:right w:val="single" w:sz="4" w:space="0" w:color="000000"/>
            </w:tcBorders>
          </w:tcPr>
          <w:p w:rsidR="0062471B" w:rsidRPr="00495512" w:rsidRDefault="0062471B" w:rsidP="0043187D">
            <w:pPr>
              <w:pStyle w:val="TableParagraph"/>
              <w:spacing w:before="53" w:line="250" w:lineRule="exact"/>
              <w:ind w:left="75"/>
              <w:jc w:val="center"/>
              <w:rPr>
                <w:rFonts w:eastAsia="Times New Roman" w:cstheme="minorHAnsi"/>
              </w:rPr>
            </w:pPr>
            <w:r>
              <w:rPr>
                <w:rFonts w:cstheme="minorHAnsi"/>
                <w:b/>
                <w:spacing w:val="-1"/>
              </w:rPr>
              <w:t>Developing</w:t>
            </w:r>
            <w:r w:rsidR="0043187D">
              <w:rPr>
                <w:rFonts w:cstheme="minorHAnsi"/>
                <w:b/>
                <w:spacing w:val="-1"/>
              </w:rPr>
              <w:t xml:space="preserve"> </w:t>
            </w:r>
            <w:r w:rsidR="0043187D" w:rsidRPr="0043187D">
              <w:rPr>
                <w:rFonts w:cstheme="minorHAnsi"/>
                <w:spacing w:val="-1"/>
              </w:rPr>
              <w:t>(1)</w:t>
            </w:r>
          </w:p>
        </w:tc>
      </w:tr>
      <w:tr w:rsidR="0062471B" w:rsidRPr="00495512" w:rsidTr="006411CA">
        <w:trPr>
          <w:trHeight w:val="1973"/>
        </w:trPr>
        <w:tc>
          <w:tcPr>
            <w:tcW w:w="3398" w:type="dxa"/>
            <w:tcBorders>
              <w:top w:val="single" w:sz="3" w:space="0" w:color="000000"/>
              <w:left w:val="single" w:sz="4" w:space="0" w:color="000000"/>
              <w:bottom w:val="single" w:sz="4" w:space="0" w:color="000000"/>
              <w:right w:val="single" w:sz="3" w:space="0" w:color="000000"/>
            </w:tcBorders>
            <w:shd w:val="clear" w:color="auto" w:fill="EAF1DD" w:themeFill="accent3" w:themeFillTint="33"/>
          </w:tcPr>
          <w:p w:rsidR="0062471B" w:rsidRPr="006411CA" w:rsidRDefault="0062471B" w:rsidP="0062471B">
            <w:pPr>
              <w:pStyle w:val="TableParagraph"/>
              <w:spacing w:before="49" w:line="238" w:lineRule="auto"/>
              <w:ind w:left="51" w:right="335"/>
              <w:rPr>
                <w:rFonts w:cstheme="minorHAnsi"/>
                <w:b/>
                <w:spacing w:val="-6"/>
                <w:w w:val="90"/>
                <w:kern w:val="22"/>
              </w:rPr>
            </w:pPr>
            <w:r w:rsidRPr="006411CA">
              <w:rPr>
                <w:rFonts w:cstheme="minorHAnsi"/>
                <w:b/>
                <w:spacing w:val="-6"/>
                <w:w w:val="90"/>
                <w:kern w:val="22"/>
              </w:rPr>
              <w:t>Using Disciplinary Conventions Appropriate for the Context, Audience, and Purpose</w:t>
            </w:r>
          </w:p>
          <w:p w:rsidR="0062471B" w:rsidRPr="006411CA" w:rsidRDefault="0062471B" w:rsidP="0062471B">
            <w:pPr>
              <w:pStyle w:val="TableParagraph"/>
              <w:spacing w:before="49" w:line="238" w:lineRule="auto"/>
              <w:ind w:left="51" w:right="335"/>
              <w:rPr>
                <w:rFonts w:eastAsia="Times New Roman" w:cstheme="minorHAnsi"/>
                <w:spacing w:val="-6"/>
                <w:w w:val="90"/>
                <w:kern w:val="22"/>
              </w:rPr>
            </w:pPr>
            <w:r w:rsidRPr="006411CA">
              <w:rPr>
                <w:rFonts w:cstheme="minorHAnsi"/>
                <w:i/>
                <w:spacing w:val="-6"/>
                <w:w w:val="90"/>
                <w:kern w:val="22"/>
              </w:rPr>
              <w:t>Includes considerations of audience, purpose, and the conventions of communication in the discipline.</w:t>
            </w:r>
          </w:p>
        </w:tc>
        <w:tc>
          <w:tcPr>
            <w:tcW w:w="4087" w:type="dxa"/>
            <w:tcBorders>
              <w:top w:val="single" w:sz="3" w:space="0" w:color="000000"/>
              <w:left w:val="single" w:sz="3" w:space="0" w:color="000000"/>
              <w:bottom w:val="single" w:sz="4" w:space="0" w:color="000000"/>
              <w:right w:val="single" w:sz="3" w:space="0" w:color="000000"/>
            </w:tcBorders>
            <w:shd w:val="clear" w:color="auto" w:fill="EAF1DD" w:themeFill="accent3" w:themeFillTint="33"/>
          </w:tcPr>
          <w:p w:rsidR="0062471B" w:rsidRPr="006411CA" w:rsidRDefault="0062471B" w:rsidP="0043187D">
            <w:pPr>
              <w:ind w:left="105"/>
              <w:rPr>
                <w:rFonts w:cstheme="minorHAnsi"/>
                <w:spacing w:val="-6"/>
                <w:w w:val="90"/>
                <w:kern w:val="22"/>
              </w:rPr>
            </w:pPr>
            <w:bookmarkStart w:id="0" w:name="_Hlk26782789"/>
            <w:r w:rsidRPr="006411CA">
              <w:rPr>
                <w:rFonts w:cstheme="minorHAnsi"/>
                <w:spacing w:val="-6"/>
                <w:w w:val="90"/>
                <w:kern w:val="22"/>
              </w:rPr>
              <w:t xml:space="preserve">Demonstrates detailed attention to and successful execution of a wide range of conventions particular to a specific discipline and/or communication task (s) including organization, content, presentation, formatting, and stylistic choices, in response to a thorough understanding of disciplinary context, audience, and purpose.  </w:t>
            </w:r>
            <w:bookmarkEnd w:id="0"/>
          </w:p>
        </w:tc>
        <w:tc>
          <w:tcPr>
            <w:tcW w:w="3746" w:type="dxa"/>
            <w:tcBorders>
              <w:top w:val="single" w:sz="4" w:space="0" w:color="000000"/>
              <w:left w:val="single" w:sz="3" w:space="0" w:color="000000"/>
              <w:bottom w:val="single" w:sz="4" w:space="0" w:color="000000"/>
              <w:right w:val="single" w:sz="3" w:space="0" w:color="000000"/>
            </w:tcBorders>
            <w:shd w:val="clear" w:color="auto" w:fill="EAF1DD" w:themeFill="accent3" w:themeFillTint="33"/>
          </w:tcPr>
          <w:p w:rsidR="0062471B" w:rsidRPr="006411CA" w:rsidRDefault="0062471B" w:rsidP="0062471B">
            <w:pPr>
              <w:pStyle w:val="TableParagraph"/>
              <w:spacing w:before="43"/>
              <w:ind w:left="51" w:right="154"/>
              <w:rPr>
                <w:rFonts w:cstheme="minorHAnsi"/>
                <w:spacing w:val="-6"/>
                <w:w w:val="90"/>
                <w:kern w:val="22"/>
              </w:rPr>
            </w:pPr>
            <w:r w:rsidRPr="006411CA">
              <w:rPr>
                <w:rFonts w:cstheme="minorHAnsi"/>
                <w:spacing w:val="-6"/>
                <w:w w:val="90"/>
                <w:kern w:val="22"/>
              </w:rPr>
              <w:t xml:space="preserve">Demonstrates consistent use of important conventions particular to a specific discipline and/or communication task(s), including organization, content, presentation, and stylistic choices, in response to an adequate consideration of disciplinary context, audience, and purpose.  </w:t>
            </w:r>
          </w:p>
        </w:tc>
        <w:tc>
          <w:tcPr>
            <w:tcW w:w="3879" w:type="dxa"/>
            <w:gridSpan w:val="2"/>
            <w:tcBorders>
              <w:top w:val="single" w:sz="4" w:space="0" w:color="000000"/>
              <w:left w:val="single" w:sz="3" w:space="0" w:color="000000"/>
              <w:bottom w:val="single" w:sz="4" w:space="0" w:color="000000"/>
              <w:right w:val="single" w:sz="3" w:space="0" w:color="000000"/>
            </w:tcBorders>
            <w:shd w:val="clear" w:color="auto" w:fill="EAF1DD" w:themeFill="accent3" w:themeFillTint="33"/>
          </w:tcPr>
          <w:p w:rsidR="0062471B" w:rsidRPr="006411CA" w:rsidRDefault="0062471B" w:rsidP="0043187D">
            <w:pPr>
              <w:ind w:left="60"/>
              <w:rPr>
                <w:spacing w:val="-6"/>
                <w:w w:val="90"/>
                <w:kern w:val="22"/>
              </w:rPr>
            </w:pPr>
            <w:r w:rsidRPr="006411CA">
              <w:rPr>
                <w:rFonts w:cstheme="minorHAnsi"/>
                <w:spacing w:val="-6"/>
                <w:w w:val="90"/>
                <w:kern w:val="22"/>
              </w:rPr>
              <w:t xml:space="preserve">Follows expectations appropriate to a specific discipline and/or communication task(s) for basic organization, content, and presentation, with emerging awareness of disciplinary context, the audience’s perceptions and assumptions, and purpose.  </w:t>
            </w:r>
          </w:p>
        </w:tc>
        <w:tc>
          <w:tcPr>
            <w:tcW w:w="3259" w:type="dxa"/>
            <w:tcBorders>
              <w:top w:val="single" w:sz="3" w:space="0" w:color="000000"/>
              <w:left w:val="single" w:sz="3" w:space="0" w:color="000000"/>
              <w:bottom w:val="single" w:sz="4" w:space="0" w:color="000000"/>
              <w:right w:val="single" w:sz="4" w:space="0" w:color="000000"/>
            </w:tcBorders>
            <w:shd w:val="clear" w:color="auto" w:fill="EAF1DD" w:themeFill="accent3" w:themeFillTint="33"/>
          </w:tcPr>
          <w:p w:rsidR="0062471B" w:rsidRPr="006411CA" w:rsidRDefault="0062471B" w:rsidP="0043187D">
            <w:pPr>
              <w:ind w:left="75"/>
              <w:rPr>
                <w:spacing w:val="-6"/>
                <w:w w:val="90"/>
                <w:kern w:val="22"/>
              </w:rPr>
            </w:pPr>
            <w:bookmarkStart w:id="1" w:name="_Hlk26783060"/>
            <w:r w:rsidRPr="006411CA">
              <w:rPr>
                <w:rFonts w:cstheme="minorHAnsi"/>
                <w:spacing w:val="-6"/>
                <w:w w:val="90"/>
                <w:kern w:val="22"/>
              </w:rPr>
              <w:t>Attempts to use a consistent system for basic organization and presentation, with minimal attention to context, audience, purpose, and to the assigned tasks(s) (e.g., expectation of only the instructor or self as audience).</w:t>
            </w:r>
            <w:bookmarkEnd w:id="1"/>
          </w:p>
        </w:tc>
      </w:tr>
      <w:tr w:rsidR="0062471B" w:rsidRPr="00495512" w:rsidTr="006411CA">
        <w:trPr>
          <w:trHeight w:val="2063"/>
        </w:trPr>
        <w:tc>
          <w:tcPr>
            <w:tcW w:w="339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471B" w:rsidRPr="006411CA" w:rsidRDefault="0062471B" w:rsidP="0062471B">
            <w:pPr>
              <w:pStyle w:val="TableParagraph"/>
              <w:spacing w:before="48"/>
              <w:ind w:left="51"/>
              <w:rPr>
                <w:rFonts w:cstheme="minorHAnsi"/>
                <w:b/>
                <w:spacing w:val="-6"/>
                <w:w w:val="90"/>
                <w:kern w:val="22"/>
              </w:rPr>
            </w:pPr>
            <w:bookmarkStart w:id="2" w:name="_Hlk26784722"/>
            <w:r w:rsidRPr="006411CA">
              <w:rPr>
                <w:rFonts w:cstheme="minorHAnsi"/>
                <w:b/>
                <w:spacing w:val="-6"/>
                <w:w w:val="90"/>
                <w:kern w:val="22"/>
              </w:rPr>
              <w:t>Use &amp; Comprehension of Sources &amp; Evidence</w:t>
            </w:r>
          </w:p>
          <w:p w:rsidR="0062471B" w:rsidRPr="006411CA" w:rsidRDefault="0062471B" w:rsidP="002C7C0D">
            <w:pPr>
              <w:pStyle w:val="TableParagraph"/>
              <w:spacing w:before="48"/>
              <w:ind w:left="51"/>
              <w:rPr>
                <w:rFonts w:eastAsia="Times New Roman" w:cstheme="minorHAnsi"/>
                <w:i/>
                <w:spacing w:val="-6"/>
                <w:w w:val="90"/>
                <w:kern w:val="22"/>
              </w:rPr>
            </w:pPr>
            <w:r w:rsidRPr="006411CA">
              <w:rPr>
                <w:rFonts w:eastAsia="Times New Roman" w:cstheme="minorHAnsi"/>
                <w:i/>
                <w:spacing w:val="-6"/>
                <w:w w:val="90"/>
                <w:kern w:val="22"/>
              </w:rPr>
              <w:t>OWC-B guidelines require a portion of the speaking and/or writing be based on a research</w:t>
            </w:r>
            <w:r w:rsidR="002C7C0D">
              <w:rPr>
                <w:rFonts w:eastAsia="Times New Roman" w:cstheme="minorHAnsi"/>
                <w:i/>
                <w:spacing w:val="-6"/>
                <w:w w:val="90"/>
                <w:kern w:val="22"/>
              </w:rPr>
              <w:t xml:space="preserve"> </w:t>
            </w:r>
            <w:r w:rsidRPr="006411CA">
              <w:rPr>
                <w:rFonts w:eastAsia="Times New Roman" w:cstheme="minorHAnsi"/>
                <w:i/>
                <w:spacing w:val="-6"/>
                <w:w w:val="90"/>
                <w:kern w:val="22"/>
              </w:rPr>
              <w:t>component, appropriate to the discipline and course.</w:t>
            </w:r>
          </w:p>
        </w:tc>
        <w:tc>
          <w:tcPr>
            <w:tcW w:w="40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471B" w:rsidRPr="006411CA" w:rsidRDefault="00B555CD" w:rsidP="0043187D">
            <w:pPr>
              <w:pStyle w:val="TableParagraph"/>
              <w:ind w:left="105" w:right="80"/>
              <w:rPr>
                <w:rFonts w:cstheme="minorHAnsi"/>
                <w:spacing w:val="-6"/>
                <w:w w:val="90"/>
                <w:kern w:val="22"/>
              </w:rPr>
            </w:pPr>
            <w:r w:rsidRPr="006411CA">
              <w:rPr>
                <w:rFonts w:cstheme="minorHAnsi"/>
                <w:spacing w:val="-6"/>
                <w:w w:val="90"/>
                <w:kern w:val="22"/>
              </w:rPr>
              <w:t xml:space="preserve">Skillfully uses high-quality, credible, relevant sources to develop ideas that are appropriate for the discipline. </w:t>
            </w:r>
            <w:r w:rsidRPr="006411CA">
              <w:rPr>
                <w:rFonts w:eastAsia="Times New Roman" w:cs="Calibri"/>
                <w:spacing w:val="-6"/>
                <w:w w:val="90"/>
                <w:kern w:val="22"/>
              </w:rPr>
              <w:t>Recognizes possible implications of the text for contexts, perspectives, or issues beyond the author’s explicit message (e.g., might recognize broader issues at play, or might pose challenges to the author’s message and presentation).</w:t>
            </w:r>
          </w:p>
        </w:tc>
        <w:tc>
          <w:tcPr>
            <w:tcW w:w="374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471B" w:rsidRPr="006411CA" w:rsidRDefault="00B555CD" w:rsidP="00B242E8">
            <w:pPr>
              <w:ind w:left="75"/>
              <w:rPr>
                <w:rFonts w:cstheme="minorHAnsi"/>
                <w:spacing w:val="-6"/>
                <w:w w:val="90"/>
                <w:kern w:val="22"/>
              </w:rPr>
            </w:pPr>
            <w:r w:rsidRPr="006411CA">
              <w:rPr>
                <w:rFonts w:cstheme="minorHAnsi"/>
                <w:spacing w:val="-6"/>
                <w:w w:val="90"/>
                <w:kern w:val="22"/>
              </w:rPr>
              <w:t>Consistently uses credible, relevant sources to support ideas that are situated within the discipline.</w:t>
            </w:r>
            <w:r w:rsidRPr="006411CA">
              <w:rPr>
                <w:rFonts w:eastAsia="Times New Roman" w:cs="Calibri"/>
                <w:spacing w:val="-6"/>
                <w:w w:val="90"/>
                <w:kern w:val="22"/>
              </w:rPr>
              <w:t xml:space="preserve"> Uses the text, general background knowledge, and/or specific knowledge of the author’s context to draw more complex inferences about the author’s message and attitude.</w:t>
            </w:r>
          </w:p>
        </w:tc>
        <w:tc>
          <w:tcPr>
            <w:tcW w:w="3879"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471B" w:rsidRPr="006411CA" w:rsidRDefault="00B555CD" w:rsidP="0043187D">
            <w:pPr>
              <w:ind w:left="60"/>
              <w:rPr>
                <w:rFonts w:cstheme="minorHAnsi"/>
                <w:spacing w:val="-6"/>
                <w:w w:val="90"/>
                <w:kern w:val="22"/>
              </w:rPr>
            </w:pPr>
            <w:r w:rsidRPr="006411CA">
              <w:rPr>
                <w:rFonts w:cstheme="minorHAnsi"/>
                <w:spacing w:val="-6"/>
                <w:w w:val="90"/>
                <w:kern w:val="22"/>
              </w:rPr>
              <w:t xml:space="preserve">Attempts to use credible and/or relevant sources to support ideas that are appropriate for the discipline. </w:t>
            </w:r>
            <w:r w:rsidRPr="006411CA">
              <w:rPr>
                <w:rFonts w:eastAsia="Times New Roman" w:cs="Calibri"/>
                <w:spacing w:val="-6"/>
                <w:w w:val="90"/>
                <w:kern w:val="22"/>
              </w:rPr>
              <w:t>Evaluates how textual features (e.g., sentence and paragraph structure or tone) contribute to the author’s message; draws basic inferences about context and purpose of text.</w:t>
            </w:r>
          </w:p>
        </w:tc>
        <w:tc>
          <w:tcPr>
            <w:tcW w:w="32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471B" w:rsidRPr="006411CA" w:rsidRDefault="00B555CD" w:rsidP="0043187D">
            <w:pPr>
              <w:pStyle w:val="TableParagraph"/>
              <w:ind w:left="75" w:right="205"/>
              <w:rPr>
                <w:rFonts w:eastAsia="Times New Roman" w:cstheme="minorHAnsi"/>
                <w:spacing w:val="-6"/>
                <w:w w:val="90"/>
                <w:kern w:val="22"/>
              </w:rPr>
            </w:pPr>
            <w:r w:rsidRPr="006411CA">
              <w:rPr>
                <w:rFonts w:cstheme="minorHAnsi"/>
                <w:spacing w:val="-6"/>
                <w:w w:val="90"/>
                <w:kern w:val="22"/>
              </w:rPr>
              <w:t xml:space="preserve">Attempts to use sources to support ideas in the writing or </w:t>
            </w:r>
            <w:proofErr w:type="gramStart"/>
            <w:r w:rsidRPr="006411CA">
              <w:rPr>
                <w:rFonts w:cstheme="minorHAnsi"/>
                <w:spacing w:val="-6"/>
                <w:w w:val="90"/>
                <w:kern w:val="22"/>
              </w:rPr>
              <w:t>presentation, and</w:t>
            </w:r>
            <w:proofErr w:type="gramEnd"/>
            <w:r w:rsidRPr="006411CA">
              <w:rPr>
                <w:rFonts w:cstheme="minorHAnsi"/>
                <w:spacing w:val="-6"/>
                <w:w w:val="90"/>
                <w:kern w:val="22"/>
              </w:rPr>
              <w:t xml:space="preserve"> </w:t>
            </w:r>
            <w:r w:rsidRPr="006411CA">
              <w:rPr>
                <w:rFonts w:cs="Calibri"/>
                <w:spacing w:val="-6"/>
                <w:w w:val="90"/>
                <w:kern w:val="22"/>
              </w:rPr>
              <w:t>comprehends the text sufficiently to paraphrase or summarize the information the text communicates.</w:t>
            </w:r>
          </w:p>
        </w:tc>
      </w:tr>
      <w:tr w:rsidR="0062471B" w:rsidRPr="00495512" w:rsidTr="006411CA">
        <w:trPr>
          <w:trHeight w:val="3092"/>
        </w:trPr>
        <w:tc>
          <w:tcPr>
            <w:tcW w:w="339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62471B" w:rsidRDefault="0062471B" w:rsidP="0062471B">
            <w:pPr>
              <w:pStyle w:val="TableParagraph"/>
              <w:spacing w:before="48"/>
              <w:ind w:left="51"/>
              <w:rPr>
                <w:rFonts w:cs="Calibri"/>
                <w:b/>
                <w:spacing w:val="-6"/>
                <w:w w:val="90"/>
                <w:kern w:val="22"/>
              </w:rPr>
            </w:pPr>
            <w:bookmarkStart w:id="3" w:name="_Hlk26785897"/>
            <w:bookmarkEnd w:id="2"/>
            <w:r w:rsidRPr="006411CA">
              <w:rPr>
                <w:rFonts w:cs="Calibri"/>
                <w:b/>
                <w:spacing w:val="-6"/>
                <w:w w:val="90"/>
                <w:kern w:val="22"/>
              </w:rPr>
              <w:t>Argumentation &amp; Analysis</w:t>
            </w:r>
          </w:p>
          <w:p w:rsidR="00DD0E6F" w:rsidRDefault="00DD0E6F" w:rsidP="0062471B">
            <w:pPr>
              <w:pStyle w:val="TableParagraph"/>
              <w:spacing w:before="48"/>
              <w:ind w:left="51"/>
              <w:rPr>
                <w:rFonts w:cs="Calibri"/>
                <w:b/>
                <w:spacing w:val="-6"/>
                <w:w w:val="90"/>
                <w:kern w:val="22"/>
              </w:rPr>
            </w:pPr>
          </w:p>
          <w:p w:rsidR="00DD0E6F" w:rsidRPr="006411CA" w:rsidRDefault="00DD0E6F" w:rsidP="0062471B">
            <w:pPr>
              <w:pStyle w:val="TableParagraph"/>
              <w:spacing w:before="48"/>
              <w:ind w:left="51"/>
              <w:rPr>
                <w:rFonts w:eastAsia="Garamond" w:cs="Calibri"/>
                <w:spacing w:val="-6"/>
                <w:w w:val="90"/>
                <w:kern w:val="22"/>
              </w:rPr>
            </w:pPr>
            <w:r w:rsidRPr="006411CA">
              <w:rPr>
                <w:rFonts w:eastAsia="Times New Roman" w:cstheme="minorHAnsi"/>
                <w:i/>
                <w:spacing w:val="-6"/>
                <w:w w:val="90"/>
                <w:kern w:val="22"/>
              </w:rPr>
              <w:t xml:space="preserve">OWC-B </w:t>
            </w:r>
            <w:bookmarkStart w:id="4" w:name="_GoBack"/>
            <w:bookmarkEnd w:id="4"/>
            <w:r>
              <w:rPr>
                <w:rFonts w:eastAsia="Times New Roman" w:cstheme="minorHAnsi"/>
                <w:i/>
                <w:spacing w:val="-6"/>
                <w:w w:val="90"/>
                <w:kern w:val="22"/>
              </w:rPr>
              <w:t>courses emphasize logical thinking, critical analysis, and argumentation</w:t>
            </w:r>
            <w:r w:rsidRPr="006411CA">
              <w:rPr>
                <w:rFonts w:eastAsia="Times New Roman" w:cstheme="minorHAnsi"/>
                <w:i/>
                <w:spacing w:val="-6"/>
                <w:w w:val="90"/>
                <w:kern w:val="22"/>
              </w:rPr>
              <w:t>.</w:t>
            </w:r>
          </w:p>
        </w:tc>
        <w:tc>
          <w:tcPr>
            <w:tcW w:w="408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62471B" w:rsidRPr="006411CA" w:rsidRDefault="005B7E66" w:rsidP="005B7E66">
            <w:pPr>
              <w:pStyle w:val="TableParagraph"/>
              <w:spacing w:before="48"/>
              <w:ind w:left="105" w:right="120"/>
              <w:rPr>
                <w:rFonts w:cstheme="minorHAnsi"/>
                <w:spacing w:val="-6"/>
                <w:w w:val="90"/>
                <w:kern w:val="22"/>
              </w:rPr>
            </w:pPr>
            <w:r w:rsidRPr="006411CA">
              <w:rPr>
                <w:rFonts w:cs="Calibri"/>
                <w:spacing w:val="-6"/>
                <w:w w:val="90"/>
                <w:kern w:val="22"/>
              </w:rPr>
              <w:t xml:space="preserve">Organizes, synthesizes, interprets, and evaluates evidence to reveal insightful patterns, differences, or similarities related to focus. Viewpoints of experts are questioned thoroughly. </w:t>
            </w:r>
            <w:r w:rsidRPr="006411CA">
              <w:rPr>
                <w:rFonts w:cstheme="minorHAnsi"/>
                <w:spacing w:val="-6"/>
                <w:w w:val="90"/>
                <w:kern w:val="22"/>
              </w:rPr>
              <w:t>Draws conclusions or articulates positions (perspective, thesis/hypothesis) that are imaginative, accounting for the complexities of an issue/problem, and are critically positioned within existing bodies of knowledge.  Consequences, implications, and limits of the position are clearly identified.</w:t>
            </w:r>
            <w:r w:rsidR="0062471B" w:rsidRPr="006411CA">
              <w:rPr>
                <w:rFonts w:cstheme="minorHAnsi"/>
                <w:spacing w:val="-6"/>
                <w:w w:val="90"/>
                <w:kern w:val="22"/>
              </w:rPr>
              <w:t xml:space="preserve"> </w:t>
            </w:r>
          </w:p>
        </w:tc>
        <w:tc>
          <w:tcPr>
            <w:tcW w:w="37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62471B" w:rsidRPr="006411CA" w:rsidRDefault="005B7E66" w:rsidP="00B242E8">
            <w:pPr>
              <w:pStyle w:val="TableParagraph"/>
              <w:spacing w:before="48"/>
              <w:ind w:left="75" w:right="180"/>
              <w:rPr>
                <w:spacing w:val="-6"/>
                <w:w w:val="90"/>
              </w:rPr>
            </w:pPr>
            <w:r w:rsidRPr="006411CA">
              <w:rPr>
                <w:rFonts w:cs="Calibri"/>
                <w:spacing w:val="-6"/>
                <w:w w:val="90"/>
                <w:kern w:val="22"/>
              </w:rPr>
              <w:t xml:space="preserve">Organizes, interprets, and evaluates evidence to reveal important patterns, differences, or similarities related to focus. Viewpoints of experts are questioned. </w:t>
            </w:r>
            <w:r w:rsidRPr="006411CA">
              <w:rPr>
                <w:rFonts w:cstheme="minorHAnsi"/>
                <w:spacing w:val="-6"/>
                <w:w w:val="90"/>
                <w:kern w:val="22"/>
              </w:rPr>
              <w:t xml:space="preserve">Draws conclusions or articulates positions (perspective, thesis/hypothesis) that </w:t>
            </w:r>
            <w:proofErr w:type="gramStart"/>
            <w:r w:rsidRPr="006411CA">
              <w:rPr>
                <w:rFonts w:cstheme="minorHAnsi"/>
                <w:spacing w:val="-6"/>
                <w:w w:val="90"/>
                <w:kern w:val="22"/>
              </w:rPr>
              <w:t>take into account</w:t>
            </w:r>
            <w:proofErr w:type="gramEnd"/>
            <w:r w:rsidRPr="006411CA">
              <w:rPr>
                <w:rFonts w:cstheme="minorHAnsi"/>
                <w:spacing w:val="-6"/>
                <w:w w:val="90"/>
                <w:kern w:val="22"/>
              </w:rPr>
              <w:t xml:space="preserve"> the complexities of an issue, acknowledges others’ points of view, and are logically tied to a holistic view of the evidence; consequences and implications are identified.  </w:t>
            </w:r>
          </w:p>
        </w:tc>
        <w:tc>
          <w:tcPr>
            <w:tcW w:w="3879"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62471B" w:rsidRPr="006411CA" w:rsidRDefault="005B7E66" w:rsidP="00B242E8">
            <w:pPr>
              <w:pStyle w:val="TableParagraph"/>
              <w:spacing w:before="48"/>
              <w:ind w:left="105" w:right="126"/>
              <w:rPr>
                <w:rFonts w:cstheme="minorHAnsi"/>
                <w:spacing w:val="-6"/>
                <w:w w:val="90"/>
                <w:kern w:val="22"/>
              </w:rPr>
            </w:pPr>
            <w:r w:rsidRPr="006411CA">
              <w:rPr>
                <w:rFonts w:cs="Calibri"/>
                <w:spacing w:val="-6"/>
                <w:w w:val="90"/>
                <w:kern w:val="22"/>
              </w:rPr>
              <w:t xml:space="preserve">Organizes evidence, but without revealing important patterns, differences, or similarities. Viewpoints of experts are taken as mostly fact, with little questioning. </w:t>
            </w:r>
            <w:r w:rsidRPr="006411CA">
              <w:rPr>
                <w:rFonts w:cstheme="minorHAnsi"/>
                <w:spacing w:val="-6"/>
                <w:w w:val="90"/>
                <w:kern w:val="22"/>
              </w:rPr>
              <w:t xml:space="preserve">Draws conclusions or articulates positions (perspective, thesis/hypothesis) that acknowledge different sides of an issue, but which rely on evidence selected to align with the position taken; some consequences and implications are identified.  </w:t>
            </w:r>
          </w:p>
        </w:tc>
        <w:tc>
          <w:tcPr>
            <w:tcW w:w="325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62471B" w:rsidRPr="006411CA" w:rsidRDefault="005B7E66" w:rsidP="00B242E8">
            <w:pPr>
              <w:pStyle w:val="TableParagraph"/>
              <w:spacing w:before="48"/>
              <w:ind w:left="91" w:right="352"/>
              <w:rPr>
                <w:spacing w:val="-6"/>
                <w:w w:val="90"/>
              </w:rPr>
            </w:pPr>
            <w:r w:rsidRPr="006411CA">
              <w:rPr>
                <w:rFonts w:cs="Calibri"/>
                <w:spacing w:val="-6"/>
                <w:w w:val="90"/>
                <w:kern w:val="22"/>
              </w:rPr>
              <w:t xml:space="preserve">Lists evidence, but it is not organized and/ or is unrelated to focus. Viewpoints of experts are taken as fact. </w:t>
            </w:r>
            <w:r w:rsidR="002C7C0D">
              <w:rPr>
                <w:rFonts w:cstheme="minorHAnsi"/>
                <w:spacing w:val="-6"/>
                <w:w w:val="90"/>
                <w:kern w:val="22"/>
              </w:rPr>
              <w:t>States</w:t>
            </w:r>
            <w:r w:rsidR="002C7C0D" w:rsidRPr="006411CA">
              <w:rPr>
                <w:rFonts w:cstheme="minorHAnsi"/>
                <w:spacing w:val="-6"/>
                <w:w w:val="90"/>
                <w:kern w:val="22"/>
              </w:rPr>
              <w:t xml:space="preserve"> </w:t>
            </w:r>
            <w:r w:rsidR="002C7C0D">
              <w:rPr>
                <w:rFonts w:cstheme="minorHAnsi"/>
                <w:spacing w:val="-6"/>
                <w:w w:val="90"/>
                <w:kern w:val="22"/>
              </w:rPr>
              <w:t xml:space="preserve">a </w:t>
            </w:r>
            <w:r w:rsidR="002C7C0D" w:rsidRPr="006411CA">
              <w:rPr>
                <w:rFonts w:cstheme="minorHAnsi"/>
                <w:spacing w:val="-6"/>
                <w:w w:val="90"/>
                <w:kern w:val="22"/>
              </w:rPr>
              <w:t xml:space="preserve">conclusion or position (perspective, thesis/hypothesis) that </w:t>
            </w:r>
            <w:r w:rsidRPr="006411CA">
              <w:rPr>
                <w:rFonts w:cstheme="minorHAnsi"/>
                <w:spacing w:val="-6"/>
                <w:w w:val="90"/>
                <w:kern w:val="22"/>
              </w:rPr>
              <w:t>is simplistic or obvious, or inconsistently tied to the information discussed; possible consequences and implications are oversimplified.</w:t>
            </w:r>
          </w:p>
        </w:tc>
      </w:tr>
      <w:bookmarkEnd w:id="3"/>
      <w:tr w:rsidR="0062471B" w:rsidRPr="00495512" w:rsidTr="006411CA">
        <w:trPr>
          <w:trHeight w:val="2615"/>
        </w:trPr>
        <w:tc>
          <w:tcPr>
            <w:tcW w:w="3398" w:type="dxa"/>
            <w:tcBorders>
              <w:top w:val="single" w:sz="4" w:space="0" w:color="000000"/>
              <w:left w:val="single" w:sz="4" w:space="0" w:color="000000"/>
              <w:bottom w:val="single" w:sz="4" w:space="0" w:color="000000"/>
              <w:right w:val="single" w:sz="3" w:space="0" w:color="000000"/>
            </w:tcBorders>
            <w:shd w:val="clear" w:color="auto" w:fill="E5DFEC" w:themeFill="accent4" w:themeFillTint="33"/>
          </w:tcPr>
          <w:p w:rsidR="0062471B" w:rsidRPr="006411CA" w:rsidRDefault="0062471B" w:rsidP="0062471B">
            <w:pPr>
              <w:pStyle w:val="TableParagraph"/>
              <w:spacing w:before="45"/>
              <w:ind w:left="51"/>
              <w:rPr>
                <w:rFonts w:cstheme="minorHAnsi"/>
                <w:b/>
                <w:spacing w:val="-6"/>
                <w:w w:val="90"/>
                <w:kern w:val="22"/>
              </w:rPr>
            </w:pPr>
            <w:r w:rsidRPr="006411CA">
              <w:rPr>
                <w:rFonts w:cstheme="minorHAnsi"/>
                <w:b/>
                <w:spacing w:val="-6"/>
                <w:w w:val="90"/>
                <w:kern w:val="22"/>
              </w:rPr>
              <w:t>Revision &amp; Editing</w:t>
            </w:r>
          </w:p>
          <w:p w:rsidR="0062471B" w:rsidRPr="006411CA" w:rsidRDefault="0062471B" w:rsidP="0062471B">
            <w:pPr>
              <w:pStyle w:val="TableParagraph"/>
              <w:spacing w:before="45"/>
              <w:ind w:left="51"/>
              <w:rPr>
                <w:rFonts w:cstheme="minorHAnsi"/>
                <w:b/>
                <w:spacing w:val="-6"/>
                <w:w w:val="90"/>
                <w:kern w:val="22"/>
              </w:rPr>
            </w:pPr>
          </w:p>
          <w:p w:rsidR="0062471B" w:rsidRPr="006411CA" w:rsidRDefault="0062471B" w:rsidP="0062471B">
            <w:pPr>
              <w:pStyle w:val="TableParagraph"/>
              <w:spacing w:before="45"/>
              <w:ind w:left="51"/>
              <w:rPr>
                <w:rFonts w:cstheme="minorHAnsi"/>
                <w:i/>
                <w:spacing w:val="-6"/>
                <w:w w:val="90"/>
                <w:kern w:val="22"/>
              </w:rPr>
            </w:pPr>
            <w:r w:rsidRPr="006411CA">
              <w:rPr>
                <w:rFonts w:cstheme="minorHAnsi"/>
                <w:i/>
                <w:spacing w:val="-6"/>
                <w:w w:val="90"/>
                <w:kern w:val="22"/>
              </w:rPr>
              <w:t>OWC-B guidelines require at least two assignments where students submit a draft or give a practice speech,</w:t>
            </w:r>
          </w:p>
          <w:p w:rsidR="0062471B" w:rsidRPr="006411CA" w:rsidRDefault="0062471B" w:rsidP="0062471B">
            <w:pPr>
              <w:pStyle w:val="TableParagraph"/>
              <w:spacing w:before="45"/>
              <w:ind w:left="51"/>
              <w:rPr>
                <w:rFonts w:cstheme="minorHAnsi"/>
                <w:i/>
                <w:spacing w:val="-6"/>
                <w:w w:val="90"/>
                <w:kern w:val="22"/>
              </w:rPr>
            </w:pPr>
            <w:r w:rsidRPr="006411CA">
              <w:rPr>
                <w:rFonts w:cstheme="minorHAnsi"/>
                <w:i/>
                <w:spacing w:val="-6"/>
                <w:w w:val="90"/>
                <w:kern w:val="22"/>
              </w:rPr>
              <w:t xml:space="preserve">assimilate feedback on it, and then revise it. </w:t>
            </w:r>
          </w:p>
          <w:p w:rsidR="0062471B" w:rsidRPr="006411CA" w:rsidRDefault="0062471B" w:rsidP="0062471B">
            <w:pPr>
              <w:pStyle w:val="TableParagraph"/>
              <w:spacing w:before="45"/>
              <w:ind w:left="51"/>
              <w:rPr>
                <w:rFonts w:cstheme="minorHAnsi"/>
                <w:i/>
                <w:spacing w:val="-6"/>
                <w:w w:val="90"/>
                <w:kern w:val="22"/>
              </w:rPr>
            </w:pPr>
          </w:p>
          <w:p w:rsidR="0062471B" w:rsidRPr="006411CA" w:rsidRDefault="0062471B" w:rsidP="0062471B">
            <w:pPr>
              <w:pStyle w:val="TableParagraph"/>
              <w:spacing w:before="45"/>
              <w:ind w:left="51"/>
              <w:rPr>
                <w:rFonts w:cstheme="minorHAnsi"/>
                <w:b/>
                <w:spacing w:val="-6"/>
                <w:w w:val="90"/>
                <w:kern w:val="22"/>
              </w:rPr>
            </w:pPr>
          </w:p>
        </w:tc>
        <w:tc>
          <w:tcPr>
            <w:tcW w:w="4087" w:type="dxa"/>
            <w:tcBorders>
              <w:top w:val="single" w:sz="4" w:space="0" w:color="000000"/>
              <w:left w:val="single" w:sz="3" w:space="0" w:color="000000"/>
              <w:bottom w:val="single" w:sz="4" w:space="0" w:color="000000"/>
              <w:right w:val="single" w:sz="3" w:space="0" w:color="000000"/>
            </w:tcBorders>
            <w:shd w:val="clear" w:color="auto" w:fill="E5DFEC" w:themeFill="accent4" w:themeFillTint="33"/>
          </w:tcPr>
          <w:p w:rsidR="0062471B" w:rsidRPr="006411CA" w:rsidRDefault="0062471B" w:rsidP="00B15178">
            <w:pPr>
              <w:pStyle w:val="TableParagraph"/>
              <w:spacing w:before="41"/>
              <w:ind w:left="105" w:right="67"/>
              <w:rPr>
                <w:rFonts w:cstheme="minorHAnsi"/>
                <w:spacing w:val="-6"/>
                <w:w w:val="90"/>
                <w:kern w:val="22"/>
              </w:rPr>
            </w:pPr>
            <w:r w:rsidRPr="006411CA">
              <w:rPr>
                <w:rFonts w:cstheme="minorHAnsi"/>
                <w:spacing w:val="-6"/>
                <w:w w:val="90"/>
                <w:kern w:val="22"/>
              </w:rPr>
              <w:t xml:space="preserve">Seeks and thoughtfully </w:t>
            </w:r>
            <w:r w:rsidR="00DD0E6F">
              <w:rPr>
                <w:rFonts w:cstheme="minorHAnsi"/>
                <w:spacing w:val="-6"/>
                <w:w w:val="90"/>
                <w:kern w:val="22"/>
              </w:rPr>
              <w:t>integrates</w:t>
            </w:r>
            <w:r w:rsidRPr="006411CA">
              <w:rPr>
                <w:rFonts w:cstheme="minorHAnsi"/>
                <w:spacing w:val="-6"/>
                <w:w w:val="90"/>
                <w:kern w:val="22"/>
              </w:rPr>
              <w:t xml:space="preserve"> feedback from multiple and diverse readers/listeners. Changes are transformational, including major structural or conceptual changes, eliminating material, developing new material, and fleshing out arguments or analysis beyond the scope of the original draft.  Revisions reflect creative engagement with applicable conventions and careful consideration of audience, purpose, and contexts.  </w:t>
            </w:r>
          </w:p>
        </w:tc>
        <w:tc>
          <w:tcPr>
            <w:tcW w:w="3746" w:type="dxa"/>
            <w:tcBorders>
              <w:top w:val="single" w:sz="4" w:space="0" w:color="000000"/>
              <w:left w:val="single" w:sz="3" w:space="0" w:color="000000"/>
              <w:bottom w:val="single" w:sz="4" w:space="0" w:color="000000"/>
              <w:right w:val="single" w:sz="3" w:space="0" w:color="000000"/>
            </w:tcBorders>
            <w:shd w:val="clear" w:color="auto" w:fill="E5DFEC" w:themeFill="accent4" w:themeFillTint="33"/>
          </w:tcPr>
          <w:p w:rsidR="0062471B" w:rsidRPr="006411CA" w:rsidRDefault="00197195" w:rsidP="0062471B">
            <w:pPr>
              <w:pStyle w:val="TableParagraph"/>
              <w:spacing w:before="41"/>
              <w:ind w:left="51" w:right="300"/>
              <w:rPr>
                <w:rFonts w:cstheme="minorHAnsi"/>
                <w:spacing w:val="-6"/>
                <w:w w:val="90"/>
                <w:kern w:val="22"/>
              </w:rPr>
            </w:pPr>
            <w:r>
              <w:rPr>
                <w:rFonts w:cstheme="minorHAnsi"/>
                <w:spacing w:val="-6"/>
                <w:w w:val="90"/>
                <w:kern w:val="22"/>
              </w:rPr>
              <w:t>C</w:t>
            </w:r>
            <w:r w:rsidR="0062471B" w:rsidRPr="006411CA">
              <w:rPr>
                <w:rFonts w:cstheme="minorHAnsi"/>
                <w:spacing w:val="-6"/>
                <w:w w:val="90"/>
                <w:kern w:val="22"/>
              </w:rPr>
              <w:t xml:space="preserve">onsiders feedback from multiple readers/listeners.  Changes significantly improve structure, clarity, and development.  Revisions reflect development of the student’s thinking or analysis and some consideration of audience, purpose, and contexts.  </w:t>
            </w:r>
          </w:p>
        </w:tc>
        <w:tc>
          <w:tcPr>
            <w:tcW w:w="3879" w:type="dxa"/>
            <w:gridSpan w:val="2"/>
            <w:tcBorders>
              <w:top w:val="single" w:sz="4" w:space="0" w:color="000000"/>
              <w:left w:val="single" w:sz="3" w:space="0" w:color="000000"/>
              <w:bottom w:val="single" w:sz="4" w:space="0" w:color="000000"/>
              <w:right w:val="single" w:sz="3" w:space="0" w:color="000000"/>
            </w:tcBorders>
            <w:shd w:val="clear" w:color="auto" w:fill="E5DFEC" w:themeFill="accent4" w:themeFillTint="33"/>
          </w:tcPr>
          <w:p w:rsidR="0062471B" w:rsidRPr="006411CA" w:rsidRDefault="00197195" w:rsidP="0043187D">
            <w:pPr>
              <w:pStyle w:val="TableParagraph"/>
              <w:spacing w:before="41"/>
              <w:ind w:left="60" w:right="79"/>
              <w:rPr>
                <w:rFonts w:cstheme="minorHAnsi"/>
                <w:spacing w:val="-6"/>
                <w:w w:val="90"/>
                <w:kern w:val="22"/>
              </w:rPr>
            </w:pPr>
            <w:r>
              <w:rPr>
                <w:rFonts w:cstheme="minorHAnsi"/>
                <w:spacing w:val="-6"/>
                <w:w w:val="90"/>
                <w:kern w:val="22"/>
              </w:rPr>
              <w:t>C</w:t>
            </w:r>
            <w:r w:rsidR="0062471B" w:rsidRPr="006411CA">
              <w:rPr>
                <w:rFonts w:cstheme="minorHAnsi"/>
                <w:spacing w:val="-6"/>
                <w:w w:val="90"/>
                <w:kern w:val="22"/>
              </w:rPr>
              <w:t>onsiders feedback from both the instructor and other</w:t>
            </w:r>
            <w:r>
              <w:rPr>
                <w:rFonts w:cstheme="minorHAnsi"/>
                <w:spacing w:val="-6"/>
                <w:w w:val="90"/>
                <w:kern w:val="22"/>
              </w:rPr>
              <w:t>s</w:t>
            </w:r>
            <w:r w:rsidR="0062471B" w:rsidRPr="006411CA">
              <w:rPr>
                <w:rFonts w:cstheme="minorHAnsi"/>
                <w:spacing w:val="-6"/>
                <w:w w:val="90"/>
                <w:kern w:val="22"/>
              </w:rPr>
              <w:t xml:space="preserve">.  Changes are focused on improving delivery of the original concept and adhering to applicable conventions.  </w:t>
            </w:r>
          </w:p>
        </w:tc>
        <w:tc>
          <w:tcPr>
            <w:tcW w:w="3259" w:type="dxa"/>
            <w:tcBorders>
              <w:top w:val="single" w:sz="4" w:space="0" w:color="000000"/>
              <w:left w:val="single" w:sz="3" w:space="0" w:color="000000"/>
              <w:bottom w:val="single" w:sz="4" w:space="0" w:color="000000"/>
              <w:right w:val="single" w:sz="4" w:space="0" w:color="000000"/>
            </w:tcBorders>
            <w:shd w:val="clear" w:color="auto" w:fill="E5DFEC" w:themeFill="accent4" w:themeFillTint="33"/>
          </w:tcPr>
          <w:p w:rsidR="0062471B" w:rsidRPr="006411CA" w:rsidRDefault="0062471B" w:rsidP="0043187D">
            <w:pPr>
              <w:pStyle w:val="TableParagraph"/>
              <w:spacing w:before="41"/>
              <w:ind w:left="75" w:right="239"/>
              <w:rPr>
                <w:rFonts w:cstheme="minorHAnsi"/>
                <w:spacing w:val="-6"/>
                <w:w w:val="90"/>
                <w:kern w:val="22"/>
              </w:rPr>
            </w:pPr>
            <w:r w:rsidRPr="006411CA">
              <w:rPr>
                <w:rFonts w:cstheme="minorHAnsi"/>
                <w:spacing w:val="-6"/>
                <w:w w:val="90"/>
                <w:kern w:val="22"/>
              </w:rPr>
              <w:t xml:space="preserve">Changes are focused on improving sentence-level clarity and responding directly to teacher feedback.  Changes made are minimal and focused on adhering to assignment requirements, rules, or ideal forms.  </w:t>
            </w:r>
          </w:p>
        </w:tc>
      </w:tr>
    </w:tbl>
    <w:p w:rsidR="0062471B" w:rsidRPr="0062471B" w:rsidRDefault="0062471B" w:rsidP="0062471B">
      <w:pPr>
        <w:rPr>
          <w:rFonts w:eastAsia="Times New Roman" w:cstheme="minorHAnsi"/>
          <w:color w:val="000000"/>
        </w:rPr>
      </w:pPr>
    </w:p>
    <w:p w:rsidR="008A100C" w:rsidRPr="00D31A93" w:rsidRDefault="008A100C" w:rsidP="00D31A93">
      <w:pPr>
        <w:rPr>
          <w:rFonts w:ascii="Garamond" w:eastAsia="Garamond" w:hAnsi="Garamond" w:cs="Garamond"/>
          <w:sz w:val="14"/>
          <w:szCs w:val="14"/>
        </w:rPr>
      </w:pPr>
    </w:p>
    <w:sectPr w:rsidR="008A100C" w:rsidRPr="00D31A93" w:rsidSect="0062471B">
      <w:headerReference w:type="default" r:id="rId11"/>
      <w:pgSz w:w="20160" w:h="12240" w:orient="landscape" w:code="5"/>
      <w:pgMar w:top="1008" w:right="720" w:bottom="432"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962" w:rsidRDefault="00997962">
      <w:r>
        <w:separator/>
      </w:r>
    </w:p>
  </w:endnote>
  <w:endnote w:type="continuationSeparator" w:id="0">
    <w:p w:rsidR="00997962" w:rsidRDefault="0099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962" w:rsidRDefault="00997962">
      <w:r>
        <w:separator/>
      </w:r>
    </w:p>
  </w:footnote>
  <w:footnote w:type="continuationSeparator" w:id="0">
    <w:p w:rsidR="00997962" w:rsidRDefault="0099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74" w:rsidRDefault="00EA3774">
    <w:pPr>
      <w:spacing w:line="14" w:lineRule="auto"/>
      <w:rPr>
        <w:sz w:val="20"/>
        <w:szCs w:val="20"/>
      </w:rPr>
    </w:pPr>
    <w:r>
      <w:rPr>
        <w:noProof/>
      </w:rPr>
      <mc:AlternateContent>
        <mc:Choice Requires="wps">
          <w:drawing>
            <wp:anchor distT="0" distB="0" distL="114300" distR="114300" simplePos="0" relativeHeight="503252432" behindDoc="1" locked="0" layoutInCell="1" allowOverlap="1">
              <wp:simplePos x="0" y="0"/>
              <wp:positionH relativeFrom="page">
                <wp:posOffset>3390900</wp:posOffset>
              </wp:positionH>
              <wp:positionV relativeFrom="page">
                <wp:posOffset>334010</wp:posOffset>
              </wp:positionV>
              <wp:extent cx="5467350" cy="421005"/>
              <wp:effectExtent l="0" t="0" r="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774" w:rsidRPr="00495512" w:rsidRDefault="00495512">
                          <w:pPr>
                            <w:spacing w:line="432" w:lineRule="exact"/>
                            <w:jc w:val="center"/>
                            <w:rPr>
                              <w:rFonts w:eastAsia="Garamond" w:cstheme="minorHAnsi"/>
                              <w:sz w:val="32"/>
                              <w:szCs w:val="32"/>
                            </w:rPr>
                          </w:pPr>
                          <w:r>
                            <w:rPr>
                              <w:rFonts w:cstheme="minorHAnsi"/>
                              <w:b/>
                              <w:spacing w:val="-1"/>
                              <w:sz w:val="40"/>
                            </w:rPr>
                            <w:t>Oral and Written Communication, Part B Rubric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pt;margin-top:26.3pt;width:430.5pt;height:33.15pt;z-index:-6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ikqwIAAKk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" filled="f" stroked="f">
              <v:textbox inset="0,0,0,0">
                <w:txbxContent>
                  <w:p w:rsidR="00EA3774" w:rsidRPr="00495512" w:rsidRDefault="00495512">
                    <w:pPr>
                      <w:spacing w:line="432" w:lineRule="exact"/>
                      <w:jc w:val="center"/>
                      <w:rPr>
                        <w:rFonts w:eastAsia="Garamond" w:cstheme="minorHAnsi"/>
                        <w:sz w:val="32"/>
                        <w:szCs w:val="32"/>
                      </w:rPr>
                    </w:pPr>
                    <w:r>
                      <w:rPr>
                        <w:rFonts w:cstheme="minorHAnsi"/>
                        <w:b/>
                        <w:spacing w:val="-1"/>
                        <w:sz w:val="40"/>
                      </w:rPr>
                      <w:t>Oral and Written Communication, Part B Rubric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840"/>
    <w:multiLevelType w:val="hybridMultilevel"/>
    <w:tmpl w:val="6EAC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33503"/>
    <w:multiLevelType w:val="hybridMultilevel"/>
    <w:tmpl w:val="E9CE0F80"/>
    <w:lvl w:ilvl="0" w:tplc="E086FC38">
      <w:start w:val="1"/>
      <w:numFmt w:val="bullet"/>
      <w:lvlText w:val="•"/>
      <w:lvlJc w:val="left"/>
      <w:pPr>
        <w:ind w:left="119" w:hanging="720"/>
      </w:pPr>
      <w:rPr>
        <w:rFonts w:ascii="Times New Roman" w:eastAsia="Times New Roman" w:hAnsi="Times New Roman" w:hint="default"/>
        <w:w w:val="99"/>
        <w:sz w:val="20"/>
        <w:szCs w:val="20"/>
      </w:rPr>
    </w:lvl>
    <w:lvl w:ilvl="1" w:tplc="BB9607BE">
      <w:start w:val="1"/>
      <w:numFmt w:val="bullet"/>
      <w:lvlText w:val="•"/>
      <w:lvlJc w:val="left"/>
      <w:pPr>
        <w:ind w:left="1997" w:hanging="720"/>
      </w:pPr>
      <w:rPr>
        <w:rFonts w:hint="default"/>
      </w:rPr>
    </w:lvl>
    <w:lvl w:ilvl="2" w:tplc="88582334">
      <w:start w:val="1"/>
      <w:numFmt w:val="bullet"/>
      <w:lvlText w:val="•"/>
      <w:lvlJc w:val="left"/>
      <w:pPr>
        <w:ind w:left="3875" w:hanging="720"/>
      </w:pPr>
      <w:rPr>
        <w:rFonts w:hint="default"/>
      </w:rPr>
    </w:lvl>
    <w:lvl w:ilvl="3" w:tplc="C414D64C">
      <w:start w:val="1"/>
      <w:numFmt w:val="bullet"/>
      <w:lvlText w:val="•"/>
      <w:lvlJc w:val="left"/>
      <w:pPr>
        <w:ind w:left="5754" w:hanging="720"/>
      </w:pPr>
      <w:rPr>
        <w:rFonts w:hint="default"/>
      </w:rPr>
    </w:lvl>
    <w:lvl w:ilvl="4" w:tplc="9E7CA1C4">
      <w:start w:val="1"/>
      <w:numFmt w:val="bullet"/>
      <w:lvlText w:val="•"/>
      <w:lvlJc w:val="left"/>
      <w:pPr>
        <w:ind w:left="7632" w:hanging="720"/>
      </w:pPr>
      <w:rPr>
        <w:rFonts w:hint="default"/>
      </w:rPr>
    </w:lvl>
    <w:lvl w:ilvl="5" w:tplc="5860F5C8">
      <w:start w:val="1"/>
      <w:numFmt w:val="bullet"/>
      <w:lvlText w:val="•"/>
      <w:lvlJc w:val="left"/>
      <w:pPr>
        <w:ind w:left="9510" w:hanging="720"/>
      </w:pPr>
      <w:rPr>
        <w:rFonts w:hint="default"/>
      </w:rPr>
    </w:lvl>
    <w:lvl w:ilvl="6" w:tplc="7DDE10DE">
      <w:start w:val="1"/>
      <w:numFmt w:val="bullet"/>
      <w:lvlText w:val="•"/>
      <w:lvlJc w:val="left"/>
      <w:pPr>
        <w:ind w:left="11389" w:hanging="720"/>
      </w:pPr>
      <w:rPr>
        <w:rFonts w:hint="default"/>
      </w:rPr>
    </w:lvl>
    <w:lvl w:ilvl="7" w:tplc="954AD2B6">
      <w:start w:val="1"/>
      <w:numFmt w:val="bullet"/>
      <w:lvlText w:val="•"/>
      <w:lvlJc w:val="left"/>
      <w:pPr>
        <w:ind w:left="13267" w:hanging="720"/>
      </w:pPr>
      <w:rPr>
        <w:rFonts w:hint="default"/>
      </w:rPr>
    </w:lvl>
    <w:lvl w:ilvl="8" w:tplc="26284B48">
      <w:start w:val="1"/>
      <w:numFmt w:val="bullet"/>
      <w:lvlText w:val="•"/>
      <w:lvlJc w:val="left"/>
      <w:pPr>
        <w:ind w:left="15145" w:hanging="720"/>
      </w:pPr>
      <w:rPr>
        <w:rFonts w:hint="default"/>
      </w:rPr>
    </w:lvl>
  </w:abstractNum>
  <w:abstractNum w:abstractNumId="2" w15:restartNumberingAfterBreak="0">
    <w:nsid w:val="2C420DC6"/>
    <w:multiLevelType w:val="hybridMultilevel"/>
    <w:tmpl w:val="402C5096"/>
    <w:lvl w:ilvl="0" w:tplc="E9BC7BA2">
      <w:start w:val="1"/>
      <w:numFmt w:val="bullet"/>
      <w:lvlText w:val="•"/>
      <w:lvlJc w:val="left"/>
      <w:pPr>
        <w:ind w:left="759" w:hanging="284"/>
      </w:pPr>
      <w:rPr>
        <w:rFonts w:ascii="Times New Roman" w:eastAsia="Times New Roman" w:hAnsi="Times New Roman" w:hint="default"/>
        <w:w w:val="99"/>
        <w:sz w:val="19"/>
        <w:szCs w:val="19"/>
      </w:rPr>
    </w:lvl>
    <w:lvl w:ilvl="1" w:tplc="7B1A021E">
      <w:start w:val="1"/>
      <w:numFmt w:val="bullet"/>
      <w:lvlText w:val="•"/>
      <w:lvlJc w:val="left"/>
      <w:pPr>
        <w:ind w:left="1057" w:hanging="284"/>
      </w:pPr>
      <w:rPr>
        <w:rFonts w:hint="default"/>
      </w:rPr>
    </w:lvl>
    <w:lvl w:ilvl="2" w:tplc="73283FE2">
      <w:start w:val="1"/>
      <w:numFmt w:val="bullet"/>
      <w:lvlText w:val="•"/>
      <w:lvlJc w:val="left"/>
      <w:pPr>
        <w:ind w:left="1355" w:hanging="284"/>
      </w:pPr>
      <w:rPr>
        <w:rFonts w:hint="default"/>
      </w:rPr>
    </w:lvl>
    <w:lvl w:ilvl="3" w:tplc="11E61EB4">
      <w:start w:val="1"/>
      <w:numFmt w:val="bullet"/>
      <w:lvlText w:val="•"/>
      <w:lvlJc w:val="left"/>
      <w:pPr>
        <w:ind w:left="1652" w:hanging="284"/>
      </w:pPr>
      <w:rPr>
        <w:rFonts w:hint="default"/>
      </w:rPr>
    </w:lvl>
    <w:lvl w:ilvl="4" w:tplc="3A66C036">
      <w:start w:val="1"/>
      <w:numFmt w:val="bullet"/>
      <w:lvlText w:val="•"/>
      <w:lvlJc w:val="left"/>
      <w:pPr>
        <w:ind w:left="1950" w:hanging="284"/>
      </w:pPr>
      <w:rPr>
        <w:rFonts w:hint="default"/>
      </w:rPr>
    </w:lvl>
    <w:lvl w:ilvl="5" w:tplc="4D32D4C6">
      <w:start w:val="1"/>
      <w:numFmt w:val="bullet"/>
      <w:lvlText w:val="•"/>
      <w:lvlJc w:val="left"/>
      <w:pPr>
        <w:ind w:left="2248" w:hanging="284"/>
      </w:pPr>
      <w:rPr>
        <w:rFonts w:hint="default"/>
      </w:rPr>
    </w:lvl>
    <w:lvl w:ilvl="6" w:tplc="639E34FA">
      <w:start w:val="1"/>
      <w:numFmt w:val="bullet"/>
      <w:lvlText w:val="•"/>
      <w:lvlJc w:val="left"/>
      <w:pPr>
        <w:ind w:left="2546" w:hanging="284"/>
      </w:pPr>
      <w:rPr>
        <w:rFonts w:hint="default"/>
      </w:rPr>
    </w:lvl>
    <w:lvl w:ilvl="7" w:tplc="BD3E9244">
      <w:start w:val="1"/>
      <w:numFmt w:val="bullet"/>
      <w:lvlText w:val="•"/>
      <w:lvlJc w:val="left"/>
      <w:pPr>
        <w:ind w:left="2843" w:hanging="284"/>
      </w:pPr>
      <w:rPr>
        <w:rFonts w:hint="default"/>
      </w:rPr>
    </w:lvl>
    <w:lvl w:ilvl="8" w:tplc="AF20063C">
      <w:start w:val="1"/>
      <w:numFmt w:val="bullet"/>
      <w:lvlText w:val="•"/>
      <w:lvlJc w:val="left"/>
      <w:pPr>
        <w:ind w:left="3141" w:hanging="284"/>
      </w:pPr>
      <w:rPr>
        <w:rFonts w:hint="default"/>
      </w:rPr>
    </w:lvl>
  </w:abstractNum>
  <w:abstractNum w:abstractNumId="3" w15:restartNumberingAfterBreak="0">
    <w:nsid w:val="30A26518"/>
    <w:multiLevelType w:val="hybridMultilevel"/>
    <w:tmpl w:val="4118CA70"/>
    <w:lvl w:ilvl="0" w:tplc="A04E7BCA">
      <w:start w:val="13"/>
      <w:numFmt w:val="upperLetter"/>
      <w:lvlText w:val="%1."/>
      <w:lvlJc w:val="left"/>
      <w:pPr>
        <w:ind w:left="420" w:hanging="300"/>
      </w:pPr>
      <w:rPr>
        <w:rFonts w:ascii="Garamond" w:eastAsia="Garamond" w:hAnsi="Garamond" w:hint="default"/>
        <w:spacing w:val="7"/>
        <w:w w:val="96"/>
        <w:sz w:val="23"/>
        <w:szCs w:val="23"/>
      </w:rPr>
    </w:lvl>
    <w:lvl w:ilvl="1" w:tplc="5AE45D98">
      <w:start w:val="1"/>
      <w:numFmt w:val="bullet"/>
      <w:lvlText w:val="•"/>
      <w:lvlJc w:val="left"/>
      <w:pPr>
        <w:ind w:left="828" w:hanging="284"/>
      </w:pPr>
      <w:rPr>
        <w:rFonts w:ascii="Times New Roman" w:eastAsia="Times New Roman" w:hAnsi="Times New Roman" w:hint="default"/>
        <w:sz w:val="23"/>
        <w:szCs w:val="23"/>
      </w:rPr>
    </w:lvl>
    <w:lvl w:ilvl="2" w:tplc="E640A2DE">
      <w:start w:val="1"/>
      <w:numFmt w:val="bullet"/>
      <w:lvlText w:val="•"/>
      <w:lvlJc w:val="left"/>
      <w:pPr>
        <w:ind w:left="1360" w:hanging="284"/>
      </w:pPr>
      <w:rPr>
        <w:rFonts w:hint="default"/>
      </w:rPr>
    </w:lvl>
    <w:lvl w:ilvl="3" w:tplc="BD2AA748">
      <w:start w:val="1"/>
      <w:numFmt w:val="bullet"/>
      <w:lvlText w:val="•"/>
      <w:lvlJc w:val="left"/>
      <w:pPr>
        <w:ind w:left="1892" w:hanging="284"/>
      </w:pPr>
      <w:rPr>
        <w:rFonts w:hint="default"/>
      </w:rPr>
    </w:lvl>
    <w:lvl w:ilvl="4" w:tplc="EE6646A8">
      <w:start w:val="1"/>
      <w:numFmt w:val="bullet"/>
      <w:lvlText w:val="•"/>
      <w:lvlJc w:val="left"/>
      <w:pPr>
        <w:ind w:left="2424" w:hanging="284"/>
      </w:pPr>
      <w:rPr>
        <w:rFonts w:hint="default"/>
      </w:rPr>
    </w:lvl>
    <w:lvl w:ilvl="5" w:tplc="EA1CF7A2">
      <w:start w:val="1"/>
      <w:numFmt w:val="bullet"/>
      <w:lvlText w:val="•"/>
      <w:lvlJc w:val="left"/>
      <w:pPr>
        <w:ind w:left="2956" w:hanging="284"/>
      </w:pPr>
      <w:rPr>
        <w:rFonts w:hint="default"/>
      </w:rPr>
    </w:lvl>
    <w:lvl w:ilvl="6" w:tplc="CBB0B560">
      <w:start w:val="1"/>
      <w:numFmt w:val="bullet"/>
      <w:lvlText w:val="•"/>
      <w:lvlJc w:val="left"/>
      <w:pPr>
        <w:ind w:left="3488" w:hanging="284"/>
      </w:pPr>
      <w:rPr>
        <w:rFonts w:hint="default"/>
      </w:rPr>
    </w:lvl>
    <w:lvl w:ilvl="7" w:tplc="9D100CE6">
      <w:start w:val="1"/>
      <w:numFmt w:val="bullet"/>
      <w:lvlText w:val="•"/>
      <w:lvlJc w:val="left"/>
      <w:pPr>
        <w:ind w:left="4020" w:hanging="284"/>
      </w:pPr>
      <w:rPr>
        <w:rFonts w:hint="default"/>
      </w:rPr>
    </w:lvl>
    <w:lvl w:ilvl="8" w:tplc="1EE6B15E">
      <w:start w:val="1"/>
      <w:numFmt w:val="bullet"/>
      <w:lvlText w:val="•"/>
      <w:lvlJc w:val="left"/>
      <w:pPr>
        <w:ind w:left="4552" w:hanging="284"/>
      </w:pPr>
      <w:rPr>
        <w:rFonts w:hint="default"/>
      </w:rPr>
    </w:lvl>
  </w:abstractNum>
  <w:abstractNum w:abstractNumId="4" w15:restartNumberingAfterBreak="0">
    <w:nsid w:val="3CE73C12"/>
    <w:multiLevelType w:val="hybridMultilevel"/>
    <w:tmpl w:val="7CD69270"/>
    <w:lvl w:ilvl="0" w:tplc="4D843B82">
      <w:start w:val="1"/>
      <w:numFmt w:val="bullet"/>
      <w:lvlText w:val="•"/>
      <w:lvlJc w:val="left"/>
      <w:pPr>
        <w:ind w:left="808" w:hanging="284"/>
      </w:pPr>
      <w:rPr>
        <w:rFonts w:ascii="Times New Roman" w:eastAsia="Times New Roman" w:hAnsi="Times New Roman" w:hint="default"/>
        <w:sz w:val="24"/>
        <w:szCs w:val="24"/>
      </w:rPr>
    </w:lvl>
    <w:lvl w:ilvl="1" w:tplc="4FACDFAC">
      <w:start w:val="1"/>
      <w:numFmt w:val="bullet"/>
      <w:lvlText w:val="•"/>
      <w:lvlJc w:val="left"/>
      <w:pPr>
        <w:ind w:left="2621" w:hanging="284"/>
      </w:pPr>
      <w:rPr>
        <w:rFonts w:hint="default"/>
      </w:rPr>
    </w:lvl>
    <w:lvl w:ilvl="2" w:tplc="42AC24CE">
      <w:start w:val="1"/>
      <w:numFmt w:val="bullet"/>
      <w:lvlText w:val="•"/>
      <w:lvlJc w:val="left"/>
      <w:pPr>
        <w:ind w:left="4434" w:hanging="284"/>
      </w:pPr>
      <w:rPr>
        <w:rFonts w:hint="default"/>
      </w:rPr>
    </w:lvl>
    <w:lvl w:ilvl="3" w:tplc="7B8C4118">
      <w:start w:val="1"/>
      <w:numFmt w:val="bullet"/>
      <w:lvlText w:val="•"/>
      <w:lvlJc w:val="left"/>
      <w:pPr>
        <w:ind w:left="6248" w:hanging="284"/>
      </w:pPr>
      <w:rPr>
        <w:rFonts w:hint="default"/>
      </w:rPr>
    </w:lvl>
    <w:lvl w:ilvl="4" w:tplc="AF32979E">
      <w:start w:val="1"/>
      <w:numFmt w:val="bullet"/>
      <w:lvlText w:val="•"/>
      <w:lvlJc w:val="left"/>
      <w:pPr>
        <w:ind w:left="8061" w:hanging="284"/>
      </w:pPr>
      <w:rPr>
        <w:rFonts w:hint="default"/>
      </w:rPr>
    </w:lvl>
    <w:lvl w:ilvl="5" w:tplc="F3F0EB1A">
      <w:start w:val="1"/>
      <w:numFmt w:val="bullet"/>
      <w:lvlText w:val="•"/>
      <w:lvlJc w:val="left"/>
      <w:pPr>
        <w:ind w:left="9875" w:hanging="284"/>
      </w:pPr>
      <w:rPr>
        <w:rFonts w:hint="default"/>
      </w:rPr>
    </w:lvl>
    <w:lvl w:ilvl="6" w:tplc="0158E14A">
      <w:start w:val="1"/>
      <w:numFmt w:val="bullet"/>
      <w:lvlText w:val="•"/>
      <w:lvlJc w:val="left"/>
      <w:pPr>
        <w:ind w:left="11688" w:hanging="284"/>
      </w:pPr>
      <w:rPr>
        <w:rFonts w:hint="default"/>
      </w:rPr>
    </w:lvl>
    <w:lvl w:ilvl="7" w:tplc="98AECE40">
      <w:start w:val="1"/>
      <w:numFmt w:val="bullet"/>
      <w:lvlText w:val="•"/>
      <w:lvlJc w:val="left"/>
      <w:pPr>
        <w:ind w:left="13502" w:hanging="284"/>
      </w:pPr>
      <w:rPr>
        <w:rFonts w:hint="default"/>
      </w:rPr>
    </w:lvl>
    <w:lvl w:ilvl="8" w:tplc="EFE25D4A">
      <w:start w:val="1"/>
      <w:numFmt w:val="bullet"/>
      <w:lvlText w:val="•"/>
      <w:lvlJc w:val="left"/>
      <w:pPr>
        <w:ind w:left="15315" w:hanging="284"/>
      </w:pPr>
      <w:rPr>
        <w:rFonts w:hint="default"/>
      </w:rPr>
    </w:lvl>
  </w:abstractNum>
  <w:abstractNum w:abstractNumId="5" w15:restartNumberingAfterBreak="0">
    <w:nsid w:val="40BA5E8C"/>
    <w:multiLevelType w:val="hybridMultilevel"/>
    <w:tmpl w:val="CEE24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64AA6"/>
    <w:multiLevelType w:val="hybridMultilevel"/>
    <w:tmpl w:val="1EDAFD70"/>
    <w:lvl w:ilvl="0" w:tplc="6186EF7A">
      <w:start w:val="1"/>
      <w:numFmt w:val="bullet"/>
      <w:lvlText w:val="•"/>
      <w:lvlJc w:val="left"/>
      <w:pPr>
        <w:ind w:left="119" w:hanging="720"/>
      </w:pPr>
      <w:rPr>
        <w:rFonts w:ascii="Times New Roman" w:eastAsia="Times New Roman" w:hAnsi="Times New Roman" w:hint="default"/>
        <w:w w:val="99"/>
        <w:sz w:val="20"/>
        <w:szCs w:val="20"/>
      </w:rPr>
    </w:lvl>
    <w:lvl w:ilvl="1" w:tplc="C9F8B312">
      <w:start w:val="1"/>
      <w:numFmt w:val="bullet"/>
      <w:lvlText w:val="•"/>
      <w:lvlJc w:val="left"/>
      <w:pPr>
        <w:ind w:left="1997" w:hanging="720"/>
      </w:pPr>
      <w:rPr>
        <w:rFonts w:hint="default"/>
      </w:rPr>
    </w:lvl>
    <w:lvl w:ilvl="2" w:tplc="6C8CBFF0">
      <w:start w:val="1"/>
      <w:numFmt w:val="bullet"/>
      <w:lvlText w:val="•"/>
      <w:lvlJc w:val="left"/>
      <w:pPr>
        <w:ind w:left="3875" w:hanging="720"/>
      </w:pPr>
      <w:rPr>
        <w:rFonts w:hint="default"/>
      </w:rPr>
    </w:lvl>
    <w:lvl w:ilvl="3" w:tplc="E9201F06">
      <w:start w:val="1"/>
      <w:numFmt w:val="bullet"/>
      <w:lvlText w:val="•"/>
      <w:lvlJc w:val="left"/>
      <w:pPr>
        <w:ind w:left="5754" w:hanging="720"/>
      </w:pPr>
      <w:rPr>
        <w:rFonts w:hint="default"/>
      </w:rPr>
    </w:lvl>
    <w:lvl w:ilvl="4" w:tplc="AB242F9C">
      <w:start w:val="1"/>
      <w:numFmt w:val="bullet"/>
      <w:lvlText w:val="•"/>
      <w:lvlJc w:val="left"/>
      <w:pPr>
        <w:ind w:left="7632" w:hanging="720"/>
      </w:pPr>
      <w:rPr>
        <w:rFonts w:hint="default"/>
      </w:rPr>
    </w:lvl>
    <w:lvl w:ilvl="5" w:tplc="D47AC2FA">
      <w:start w:val="1"/>
      <w:numFmt w:val="bullet"/>
      <w:lvlText w:val="•"/>
      <w:lvlJc w:val="left"/>
      <w:pPr>
        <w:ind w:left="9510" w:hanging="720"/>
      </w:pPr>
      <w:rPr>
        <w:rFonts w:hint="default"/>
      </w:rPr>
    </w:lvl>
    <w:lvl w:ilvl="6" w:tplc="A336E7E0">
      <w:start w:val="1"/>
      <w:numFmt w:val="bullet"/>
      <w:lvlText w:val="•"/>
      <w:lvlJc w:val="left"/>
      <w:pPr>
        <w:ind w:left="11389" w:hanging="720"/>
      </w:pPr>
      <w:rPr>
        <w:rFonts w:hint="default"/>
      </w:rPr>
    </w:lvl>
    <w:lvl w:ilvl="7" w:tplc="00F05E68">
      <w:start w:val="1"/>
      <w:numFmt w:val="bullet"/>
      <w:lvlText w:val="•"/>
      <w:lvlJc w:val="left"/>
      <w:pPr>
        <w:ind w:left="13267" w:hanging="720"/>
      </w:pPr>
      <w:rPr>
        <w:rFonts w:hint="default"/>
      </w:rPr>
    </w:lvl>
    <w:lvl w:ilvl="8" w:tplc="1EEE1494">
      <w:start w:val="1"/>
      <w:numFmt w:val="bullet"/>
      <w:lvlText w:val="•"/>
      <w:lvlJc w:val="left"/>
      <w:pPr>
        <w:ind w:left="15145" w:hanging="720"/>
      </w:pPr>
      <w:rPr>
        <w:rFonts w:hint="default"/>
      </w:rPr>
    </w:lvl>
  </w:abstractNum>
  <w:abstractNum w:abstractNumId="7" w15:restartNumberingAfterBreak="0">
    <w:nsid w:val="4AA322B2"/>
    <w:multiLevelType w:val="hybridMultilevel"/>
    <w:tmpl w:val="6DEA1B14"/>
    <w:lvl w:ilvl="0" w:tplc="1D34CC76">
      <w:start w:val="1"/>
      <w:numFmt w:val="bullet"/>
      <w:lvlText w:val="•"/>
      <w:lvlJc w:val="left"/>
      <w:pPr>
        <w:ind w:left="759" w:hanging="284"/>
      </w:pPr>
      <w:rPr>
        <w:rFonts w:ascii="Times New Roman" w:eastAsia="Times New Roman" w:hAnsi="Times New Roman" w:hint="default"/>
        <w:w w:val="99"/>
        <w:sz w:val="19"/>
        <w:szCs w:val="19"/>
      </w:rPr>
    </w:lvl>
    <w:lvl w:ilvl="1" w:tplc="48320BA2">
      <w:start w:val="1"/>
      <w:numFmt w:val="bullet"/>
      <w:lvlText w:val="•"/>
      <w:lvlJc w:val="left"/>
      <w:pPr>
        <w:ind w:left="1057" w:hanging="284"/>
      </w:pPr>
      <w:rPr>
        <w:rFonts w:hint="default"/>
      </w:rPr>
    </w:lvl>
    <w:lvl w:ilvl="2" w:tplc="874E2CBA">
      <w:start w:val="1"/>
      <w:numFmt w:val="bullet"/>
      <w:lvlText w:val="•"/>
      <w:lvlJc w:val="left"/>
      <w:pPr>
        <w:ind w:left="1355" w:hanging="284"/>
      </w:pPr>
      <w:rPr>
        <w:rFonts w:hint="default"/>
      </w:rPr>
    </w:lvl>
    <w:lvl w:ilvl="3" w:tplc="44248A8E">
      <w:start w:val="1"/>
      <w:numFmt w:val="bullet"/>
      <w:lvlText w:val="•"/>
      <w:lvlJc w:val="left"/>
      <w:pPr>
        <w:ind w:left="1652" w:hanging="284"/>
      </w:pPr>
      <w:rPr>
        <w:rFonts w:hint="default"/>
      </w:rPr>
    </w:lvl>
    <w:lvl w:ilvl="4" w:tplc="070EF4E4">
      <w:start w:val="1"/>
      <w:numFmt w:val="bullet"/>
      <w:lvlText w:val="•"/>
      <w:lvlJc w:val="left"/>
      <w:pPr>
        <w:ind w:left="1950" w:hanging="284"/>
      </w:pPr>
      <w:rPr>
        <w:rFonts w:hint="default"/>
      </w:rPr>
    </w:lvl>
    <w:lvl w:ilvl="5" w:tplc="5AB41002">
      <w:start w:val="1"/>
      <w:numFmt w:val="bullet"/>
      <w:lvlText w:val="•"/>
      <w:lvlJc w:val="left"/>
      <w:pPr>
        <w:ind w:left="2248" w:hanging="284"/>
      </w:pPr>
      <w:rPr>
        <w:rFonts w:hint="default"/>
      </w:rPr>
    </w:lvl>
    <w:lvl w:ilvl="6" w:tplc="6EC2AA9E">
      <w:start w:val="1"/>
      <w:numFmt w:val="bullet"/>
      <w:lvlText w:val="•"/>
      <w:lvlJc w:val="left"/>
      <w:pPr>
        <w:ind w:left="2546" w:hanging="284"/>
      </w:pPr>
      <w:rPr>
        <w:rFonts w:hint="default"/>
      </w:rPr>
    </w:lvl>
    <w:lvl w:ilvl="7" w:tplc="0EECB956">
      <w:start w:val="1"/>
      <w:numFmt w:val="bullet"/>
      <w:lvlText w:val="•"/>
      <w:lvlJc w:val="left"/>
      <w:pPr>
        <w:ind w:left="2843" w:hanging="284"/>
      </w:pPr>
      <w:rPr>
        <w:rFonts w:hint="default"/>
      </w:rPr>
    </w:lvl>
    <w:lvl w:ilvl="8" w:tplc="9F88A072">
      <w:start w:val="1"/>
      <w:numFmt w:val="bullet"/>
      <w:lvlText w:val="•"/>
      <w:lvlJc w:val="left"/>
      <w:pPr>
        <w:ind w:left="3141" w:hanging="284"/>
      </w:pPr>
      <w:rPr>
        <w:rFonts w:hint="default"/>
      </w:rPr>
    </w:lvl>
  </w:abstractNum>
  <w:abstractNum w:abstractNumId="8" w15:restartNumberingAfterBreak="0">
    <w:nsid w:val="4B037880"/>
    <w:multiLevelType w:val="hybridMultilevel"/>
    <w:tmpl w:val="538EF668"/>
    <w:lvl w:ilvl="0" w:tplc="764CC31A">
      <w:start w:val="1"/>
      <w:numFmt w:val="bullet"/>
      <w:lvlText w:val="•"/>
      <w:lvlJc w:val="left"/>
      <w:pPr>
        <w:ind w:left="759" w:hanging="284"/>
      </w:pPr>
      <w:rPr>
        <w:rFonts w:ascii="Times New Roman" w:eastAsia="Times New Roman" w:hAnsi="Times New Roman" w:hint="default"/>
        <w:w w:val="99"/>
        <w:sz w:val="19"/>
        <w:szCs w:val="19"/>
      </w:rPr>
    </w:lvl>
    <w:lvl w:ilvl="1" w:tplc="6BEEE806">
      <w:start w:val="1"/>
      <w:numFmt w:val="bullet"/>
      <w:lvlText w:val="•"/>
      <w:lvlJc w:val="left"/>
      <w:pPr>
        <w:ind w:left="1057" w:hanging="284"/>
      </w:pPr>
      <w:rPr>
        <w:rFonts w:hint="default"/>
      </w:rPr>
    </w:lvl>
    <w:lvl w:ilvl="2" w:tplc="B3F08BD4">
      <w:start w:val="1"/>
      <w:numFmt w:val="bullet"/>
      <w:lvlText w:val="•"/>
      <w:lvlJc w:val="left"/>
      <w:pPr>
        <w:ind w:left="1355" w:hanging="284"/>
      </w:pPr>
      <w:rPr>
        <w:rFonts w:hint="default"/>
      </w:rPr>
    </w:lvl>
    <w:lvl w:ilvl="3" w:tplc="DB90D778">
      <w:start w:val="1"/>
      <w:numFmt w:val="bullet"/>
      <w:lvlText w:val="•"/>
      <w:lvlJc w:val="left"/>
      <w:pPr>
        <w:ind w:left="1653" w:hanging="284"/>
      </w:pPr>
      <w:rPr>
        <w:rFonts w:hint="default"/>
      </w:rPr>
    </w:lvl>
    <w:lvl w:ilvl="4" w:tplc="9E34E15A">
      <w:start w:val="1"/>
      <w:numFmt w:val="bullet"/>
      <w:lvlText w:val="•"/>
      <w:lvlJc w:val="left"/>
      <w:pPr>
        <w:ind w:left="1951" w:hanging="284"/>
      </w:pPr>
      <w:rPr>
        <w:rFonts w:hint="default"/>
      </w:rPr>
    </w:lvl>
    <w:lvl w:ilvl="5" w:tplc="F9FCF240">
      <w:start w:val="1"/>
      <w:numFmt w:val="bullet"/>
      <w:lvlText w:val="•"/>
      <w:lvlJc w:val="left"/>
      <w:pPr>
        <w:ind w:left="2249" w:hanging="284"/>
      </w:pPr>
      <w:rPr>
        <w:rFonts w:hint="default"/>
      </w:rPr>
    </w:lvl>
    <w:lvl w:ilvl="6" w:tplc="33CC95FC">
      <w:start w:val="1"/>
      <w:numFmt w:val="bullet"/>
      <w:lvlText w:val="•"/>
      <w:lvlJc w:val="left"/>
      <w:pPr>
        <w:ind w:left="2547" w:hanging="284"/>
      </w:pPr>
      <w:rPr>
        <w:rFonts w:hint="default"/>
      </w:rPr>
    </w:lvl>
    <w:lvl w:ilvl="7" w:tplc="4BDE16E2">
      <w:start w:val="1"/>
      <w:numFmt w:val="bullet"/>
      <w:lvlText w:val="•"/>
      <w:lvlJc w:val="left"/>
      <w:pPr>
        <w:ind w:left="2845" w:hanging="284"/>
      </w:pPr>
      <w:rPr>
        <w:rFonts w:hint="default"/>
      </w:rPr>
    </w:lvl>
    <w:lvl w:ilvl="8" w:tplc="551ED0DE">
      <w:start w:val="1"/>
      <w:numFmt w:val="bullet"/>
      <w:lvlText w:val="•"/>
      <w:lvlJc w:val="left"/>
      <w:pPr>
        <w:ind w:left="3143" w:hanging="284"/>
      </w:pPr>
      <w:rPr>
        <w:rFonts w:hint="default"/>
      </w:rPr>
    </w:lvl>
  </w:abstractNum>
  <w:abstractNum w:abstractNumId="9" w15:restartNumberingAfterBreak="0">
    <w:nsid w:val="4B6764AF"/>
    <w:multiLevelType w:val="hybridMultilevel"/>
    <w:tmpl w:val="92CC0C0C"/>
    <w:lvl w:ilvl="0" w:tplc="A830ABD4">
      <w:start w:val="1"/>
      <w:numFmt w:val="bullet"/>
      <w:lvlText w:val="•"/>
      <w:lvlJc w:val="left"/>
      <w:pPr>
        <w:ind w:left="839" w:hanging="284"/>
      </w:pPr>
      <w:rPr>
        <w:rFonts w:ascii="Times New Roman" w:eastAsia="Times New Roman" w:hAnsi="Times New Roman" w:hint="default"/>
        <w:w w:val="99"/>
        <w:sz w:val="19"/>
        <w:szCs w:val="19"/>
      </w:rPr>
    </w:lvl>
    <w:lvl w:ilvl="1" w:tplc="902AFD94">
      <w:start w:val="1"/>
      <w:numFmt w:val="bullet"/>
      <w:lvlText w:val="•"/>
      <w:lvlJc w:val="left"/>
      <w:pPr>
        <w:ind w:left="2652" w:hanging="284"/>
      </w:pPr>
      <w:rPr>
        <w:rFonts w:hint="default"/>
      </w:rPr>
    </w:lvl>
    <w:lvl w:ilvl="2" w:tplc="9FA065BC">
      <w:start w:val="1"/>
      <w:numFmt w:val="bullet"/>
      <w:lvlText w:val="•"/>
      <w:lvlJc w:val="left"/>
      <w:pPr>
        <w:ind w:left="4464" w:hanging="284"/>
      </w:pPr>
      <w:rPr>
        <w:rFonts w:hint="default"/>
      </w:rPr>
    </w:lvl>
    <w:lvl w:ilvl="3" w:tplc="3F08A970">
      <w:start w:val="1"/>
      <w:numFmt w:val="bullet"/>
      <w:lvlText w:val="•"/>
      <w:lvlJc w:val="left"/>
      <w:pPr>
        <w:ind w:left="6276" w:hanging="284"/>
      </w:pPr>
      <w:rPr>
        <w:rFonts w:hint="default"/>
      </w:rPr>
    </w:lvl>
    <w:lvl w:ilvl="4" w:tplc="ACD613C0">
      <w:start w:val="1"/>
      <w:numFmt w:val="bullet"/>
      <w:lvlText w:val="•"/>
      <w:lvlJc w:val="left"/>
      <w:pPr>
        <w:ind w:left="8088" w:hanging="284"/>
      </w:pPr>
      <w:rPr>
        <w:rFonts w:hint="default"/>
      </w:rPr>
    </w:lvl>
    <w:lvl w:ilvl="5" w:tplc="137E4E8C">
      <w:start w:val="1"/>
      <w:numFmt w:val="bullet"/>
      <w:lvlText w:val="•"/>
      <w:lvlJc w:val="left"/>
      <w:pPr>
        <w:ind w:left="9901" w:hanging="284"/>
      </w:pPr>
      <w:rPr>
        <w:rFonts w:hint="default"/>
      </w:rPr>
    </w:lvl>
    <w:lvl w:ilvl="6" w:tplc="A58C6CB8">
      <w:start w:val="1"/>
      <w:numFmt w:val="bullet"/>
      <w:lvlText w:val="•"/>
      <w:lvlJc w:val="left"/>
      <w:pPr>
        <w:ind w:left="11713" w:hanging="284"/>
      </w:pPr>
      <w:rPr>
        <w:rFonts w:hint="default"/>
      </w:rPr>
    </w:lvl>
    <w:lvl w:ilvl="7" w:tplc="544C7FCC">
      <w:start w:val="1"/>
      <w:numFmt w:val="bullet"/>
      <w:lvlText w:val="•"/>
      <w:lvlJc w:val="left"/>
      <w:pPr>
        <w:ind w:left="13525" w:hanging="284"/>
      </w:pPr>
      <w:rPr>
        <w:rFonts w:hint="default"/>
      </w:rPr>
    </w:lvl>
    <w:lvl w:ilvl="8" w:tplc="190094DE">
      <w:start w:val="1"/>
      <w:numFmt w:val="bullet"/>
      <w:lvlText w:val="•"/>
      <w:lvlJc w:val="left"/>
      <w:pPr>
        <w:ind w:left="15337" w:hanging="284"/>
      </w:pPr>
      <w:rPr>
        <w:rFonts w:hint="default"/>
      </w:rPr>
    </w:lvl>
  </w:abstractNum>
  <w:abstractNum w:abstractNumId="10" w15:restartNumberingAfterBreak="0">
    <w:nsid w:val="68B81662"/>
    <w:multiLevelType w:val="hybridMultilevel"/>
    <w:tmpl w:val="CEE24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6313F"/>
    <w:multiLevelType w:val="hybridMultilevel"/>
    <w:tmpl w:val="0F1287FC"/>
    <w:lvl w:ilvl="0" w:tplc="753291D4">
      <w:start w:val="1"/>
      <w:numFmt w:val="bullet"/>
      <w:lvlText w:val="•"/>
      <w:lvlJc w:val="left"/>
      <w:pPr>
        <w:ind w:left="100" w:hanging="720"/>
      </w:pPr>
      <w:rPr>
        <w:rFonts w:ascii="Times New Roman" w:eastAsia="Times New Roman" w:hAnsi="Times New Roman" w:hint="default"/>
        <w:sz w:val="24"/>
        <w:szCs w:val="24"/>
      </w:rPr>
    </w:lvl>
    <w:lvl w:ilvl="1" w:tplc="E8B61FAE">
      <w:start w:val="1"/>
      <w:numFmt w:val="bullet"/>
      <w:lvlText w:val="•"/>
      <w:lvlJc w:val="left"/>
      <w:pPr>
        <w:ind w:left="808" w:hanging="284"/>
      </w:pPr>
      <w:rPr>
        <w:rFonts w:ascii="Times New Roman" w:eastAsia="Times New Roman" w:hAnsi="Times New Roman" w:hint="default"/>
        <w:sz w:val="24"/>
        <w:szCs w:val="24"/>
      </w:rPr>
    </w:lvl>
    <w:lvl w:ilvl="2" w:tplc="C7D84C9E">
      <w:start w:val="1"/>
      <w:numFmt w:val="bullet"/>
      <w:lvlText w:val="•"/>
      <w:lvlJc w:val="left"/>
      <w:pPr>
        <w:ind w:left="808" w:hanging="284"/>
      </w:pPr>
      <w:rPr>
        <w:rFonts w:hint="default"/>
      </w:rPr>
    </w:lvl>
    <w:lvl w:ilvl="3" w:tplc="ABA44C94">
      <w:start w:val="1"/>
      <w:numFmt w:val="bullet"/>
      <w:lvlText w:val="•"/>
      <w:lvlJc w:val="left"/>
      <w:pPr>
        <w:ind w:left="3069" w:hanging="284"/>
      </w:pPr>
      <w:rPr>
        <w:rFonts w:hint="default"/>
      </w:rPr>
    </w:lvl>
    <w:lvl w:ilvl="4" w:tplc="38CA18EE">
      <w:start w:val="1"/>
      <w:numFmt w:val="bullet"/>
      <w:lvlText w:val="•"/>
      <w:lvlJc w:val="left"/>
      <w:pPr>
        <w:ind w:left="5331" w:hanging="284"/>
      </w:pPr>
      <w:rPr>
        <w:rFonts w:hint="default"/>
      </w:rPr>
    </w:lvl>
    <w:lvl w:ilvl="5" w:tplc="BAFCDF58">
      <w:start w:val="1"/>
      <w:numFmt w:val="bullet"/>
      <w:lvlText w:val="•"/>
      <w:lvlJc w:val="left"/>
      <w:pPr>
        <w:ind w:left="7593" w:hanging="284"/>
      </w:pPr>
      <w:rPr>
        <w:rFonts w:hint="default"/>
      </w:rPr>
    </w:lvl>
    <w:lvl w:ilvl="6" w:tplc="EEE8DAF4">
      <w:start w:val="1"/>
      <w:numFmt w:val="bullet"/>
      <w:lvlText w:val="•"/>
      <w:lvlJc w:val="left"/>
      <w:pPr>
        <w:ind w:left="9855" w:hanging="284"/>
      </w:pPr>
      <w:rPr>
        <w:rFonts w:hint="default"/>
      </w:rPr>
    </w:lvl>
    <w:lvl w:ilvl="7" w:tplc="7A62A2B0">
      <w:start w:val="1"/>
      <w:numFmt w:val="bullet"/>
      <w:lvlText w:val="•"/>
      <w:lvlJc w:val="left"/>
      <w:pPr>
        <w:ind w:left="12117" w:hanging="284"/>
      </w:pPr>
      <w:rPr>
        <w:rFonts w:hint="default"/>
      </w:rPr>
    </w:lvl>
    <w:lvl w:ilvl="8" w:tplc="E6304FB0">
      <w:start w:val="1"/>
      <w:numFmt w:val="bullet"/>
      <w:lvlText w:val="•"/>
      <w:lvlJc w:val="left"/>
      <w:pPr>
        <w:ind w:left="14378" w:hanging="284"/>
      </w:pPr>
      <w:rPr>
        <w:rFonts w:hint="default"/>
      </w:rPr>
    </w:lvl>
  </w:abstractNum>
  <w:abstractNum w:abstractNumId="12" w15:restartNumberingAfterBreak="0">
    <w:nsid w:val="73F1243C"/>
    <w:multiLevelType w:val="hybridMultilevel"/>
    <w:tmpl w:val="90F215AC"/>
    <w:lvl w:ilvl="0" w:tplc="AAC835FA">
      <w:start w:val="1"/>
      <w:numFmt w:val="bullet"/>
      <w:lvlText w:val="•"/>
      <w:lvlJc w:val="left"/>
      <w:pPr>
        <w:ind w:left="759" w:hanging="284"/>
      </w:pPr>
      <w:rPr>
        <w:rFonts w:ascii="Times New Roman" w:eastAsia="Times New Roman" w:hAnsi="Times New Roman" w:hint="default"/>
        <w:w w:val="99"/>
        <w:sz w:val="19"/>
        <w:szCs w:val="19"/>
      </w:rPr>
    </w:lvl>
    <w:lvl w:ilvl="1" w:tplc="42480F18">
      <w:start w:val="1"/>
      <w:numFmt w:val="bullet"/>
      <w:lvlText w:val="•"/>
      <w:lvlJc w:val="left"/>
      <w:pPr>
        <w:ind w:left="1057" w:hanging="284"/>
      </w:pPr>
      <w:rPr>
        <w:rFonts w:hint="default"/>
      </w:rPr>
    </w:lvl>
    <w:lvl w:ilvl="2" w:tplc="82C64602">
      <w:start w:val="1"/>
      <w:numFmt w:val="bullet"/>
      <w:lvlText w:val="•"/>
      <w:lvlJc w:val="left"/>
      <w:pPr>
        <w:ind w:left="1355" w:hanging="284"/>
      </w:pPr>
      <w:rPr>
        <w:rFonts w:hint="default"/>
      </w:rPr>
    </w:lvl>
    <w:lvl w:ilvl="3" w:tplc="16B0AFE8">
      <w:start w:val="1"/>
      <w:numFmt w:val="bullet"/>
      <w:lvlText w:val="•"/>
      <w:lvlJc w:val="left"/>
      <w:pPr>
        <w:ind w:left="1653" w:hanging="284"/>
      </w:pPr>
      <w:rPr>
        <w:rFonts w:hint="default"/>
      </w:rPr>
    </w:lvl>
    <w:lvl w:ilvl="4" w:tplc="F212605E">
      <w:start w:val="1"/>
      <w:numFmt w:val="bullet"/>
      <w:lvlText w:val="•"/>
      <w:lvlJc w:val="left"/>
      <w:pPr>
        <w:ind w:left="1951" w:hanging="284"/>
      </w:pPr>
      <w:rPr>
        <w:rFonts w:hint="default"/>
      </w:rPr>
    </w:lvl>
    <w:lvl w:ilvl="5" w:tplc="7C9041D2">
      <w:start w:val="1"/>
      <w:numFmt w:val="bullet"/>
      <w:lvlText w:val="•"/>
      <w:lvlJc w:val="left"/>
      <w:pPr>
        <w:ind w:left="2249" w:hanging="284"/>
      </w:pPr>
      <w:rPr>
        <w:rFonts w:hint="default"/>
      </w:rPr>
    </w:lvl>
    <w:lvl w:ilvl="6" w:tplc="95681A16">
      <w:start w:val="1"/>
      <w:numFmt w:val="bullet"/>
      <w:lvlText w:val="•"/>
      <w:lvlJc w:val="left"/>
      <w:pPr>
        <w:ind w:left="2547" w:hanging="284"/>
      </w:pPr>
      <w:rPr>
        <w:rFonts w:hint="default"/>
      </w:rPr>
    </w:lvl>
    <w:lvl w:ilvl="7" w:tplc="0886794E">
      <w:start w:val="1"/>
      <w:numFmt w:val="bullet"/>
      <w:lvlText w:val="•"/>
      <w:lvlJc w:val="left"/>
      <w:pPr>
        <w:ind w:left="2845" w:hanging="284"/>
      </w:pPr>
      <w:rPr>
        <w:rFonts w:hint="default"/>
      </w:rPr>
    </w:lvl>
    <w:lvl w:ilvl="8" w:tplc="2BE2CF76">
      <w:start w:val="1"/>
      <w:numFmt w:val="bullet"/>
      <w:lvlText w:val="•"/>
      <w:lvlJc w:val="left"/>
      <w:pPr>
        <w:ind w:left="3143" w:hanging="284"/>
      </w:pPr>
      <w:rPr>
        <w:rFonts w:hint="default"/>
      </w:rPr>
    </w:lvl>
  </w:abstractNum>
  <w:num w:numId="1">
    <w:abstractNumId w:val="1"/>
  </w:num>
  <w:num w:numId="2">
    <w:abstractNumId w:val="8"/>
  </w:num>
  <w:num w:numId="3">
    <w:abstractNumId w:val="2"/>
  </w:num>
  <w:num w:numId="4">
    <w:abstractNumId w:val="7"/>
  </w:num>
  <w:num w:numId="5">
    <w:abstractNumId w:val="12"/>
  </w:num>
  <w:num w:numId="6">
    <w:abstractNumId w:val="9"/>
  </w:num>
  <w:num w:numId="7">
    <w:abstractNumId w:val="4"/>
  </w:num>
  <w:num w:numId="8">
    <w:abstractNumId w:val="3"/>
  </w:num>
  <w:num w:numId="9">
    <w:abstractNumId w:val="11"/>
  </w:num>
  <w:num w:numId="10">
    <w:abstractNumId w:val="6"/>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4C"/>
    <w:rsid w:val="000056D7"/>
    <w:rsid w:val="00066BE9"/>
    <w:rsid w:val="00084941"/>
    <w:rsid w:val="00085530"/>
    <w:rsid w:val="000B1ADC"/>
    <w:rsid w:val="000B74D8"/>
    <w:rsid w:val="000C00E2"/>
    <w:rsid w:val="000D4A04"/>
    <w:rsid w:val="000D62C0"/>
    <w:rsid w:val="000E3550"/>
    <w:rsid w:val="001519EE"/>
    <w:rsid w:val="001529E1"/>
    <w:rsid w:val="00154C66"/>
    <w:rsid w:val="00174369"/>
    <w:rsid w:val="00187FC9"/>
    <w:rsid w:val="00197195"/>
    <w:rsid w:val="001A7319"/>
    <w:rsid w:val="002029A4"/>
    <w:rsid w:val="00225C6D"/>
    <w:rsid w:val="00230E92"/>
    <w:rsid w:val="00253A82"/>
    <w:rsid w:val="00267B32"/>
    <w:rsid w:val="002705DE"/>
    <w:rsid w:val="00295233"/>
    <w:rsid w:val="00297470"/>
    <w:rsid w:val="002C744C"/>
    <w:rsid w:val="002C7C0D"/>
    <w:rsid w:val="002E5E32"/>
    <w:rsid w:val="002F3B36"/>
    <w:rsid w:val="00322448"/>
    <w:rsid w:val="00324EBB"/>
    <w:rsid w:val="00325CD9"/>
    <w:rsid w:val="00330388"/>
    <w:rsid w:val="00360A76"/>
    <w:rsid w:val="0036692A"/>
    <w:rsid w:val="00374A22"/>
    <w:rsid w:val="00380D7E"/>
    <w:rsid w:val="00385BCB"/>
    <w:rsid w:val="0038608B"/>
    <w:rsid w:val="004255A3"/>
    <w:rsid w:val="0043187D"/>
    <w:rsid w:val="00432469"/>
    <w:rsid w:val="0046503C"/>
    <w:rsid w:val="004679FD"/>
    <w:rsid w:val="00471C85"/>
    <w:rsid w:val="00477D0A"/>
    <w:rsid w:val="00492912"/>
    <w:rsid w:val="00495512"/>
    <w:rsid w:val="004C19A0"/>
    <w:rsid w:val="004E7DD7"/>
    <w:rsid w:val="005032AE"/>
    <w:rsid w:val="0050379A"/>
    <w:rsid w:val="00534F64"/>
    <w:rsid w:val="00537530"/>
    <w:rsid w:val="00564547"/>
    <w:rsid w:val="0056799C"/>
    <w:rsid w:val="0059137E"/>
    <w:rsid w:val="005B7E66"/>
    <w:rsid w:val="0062471B"/>
    <w:rsid w:val="00637816"/>
    <w:rsid w:val="006411CA"/>
    <w:rsid w:val="006924DF"/>
    <w:rsid w:val="006934DA"/>
    <w:rsid w:val="006A3BD3"/>
    <w:rsid w:val="006F05D7"/>
    <w:rsid w:val="00707A9F"/>
    <w:rsid w:val="00743097"/>
    <w:rsid w:val="00780C05"/>
    <w:rsid w:val="00784442"/>
    <w:rsid w:val="007B48A3"/>
    <w:rsid w:val="007C66E6"/>
    <w:rsid w:val="007C7655"/>
    <w:rsid w:val="007D761F"/>
    <w:rsid w:val="008106A7"/>
    <w:rsid w:val="00841C39"/>
    <w:rsid w:val="00891160"/>
    <w:rsid w:val="0089269B"/>
    <w:rsid w:val="008A100C"/>
    <w:rsid w:val="008B46E6"/>
    <w:rsid w:val="008D0D32"/>
    <w:rsid w:val="008D6362"/>
    <w:rsid w:val="00901B41"/>
    <w:rsid w:val="009079AD"/>
    <w:rsid w:val="00923B2D"/>
    <w:rsid w:val="00944D1B"/>
    <w:rsid w:val="00975429"/>
    <w:rsid w:val="00976195"/>
    <w:rsid w:val="00997962"/>
    <w:rsid w:val="009A0349"/>
    <w:rsid w:val="009A753E"/>
    <w:rsid w:val="009C5694"/>
    <w:rsid w:val="009F1ACE"/>
    <w:rsid w:val="00A04C4E"/>
    <w:rsid w:val="00A82239"/>
    <w:rsid w:val="00A90B61"/>
    <w:rsid w:val="00AA0871"/>
    <w:rsid w:val="00AA5437"/>
    <w:rsid w:val="00AC0567"/>
    <w:rsid w:val="00AD7841"/>
    <w:rsid w:val="00AD7CD8"/>
    <w:rsid w:val="00B15178"/>
    <w:rsid w:val="00B15ACD"/>
    <w:rsid w:val="00B21EC9"/>
    <w:rsid w:val="00B242E8"/>
    <w:rsid w:val="00B33C1F"/>
    <w:rsid w:val="00B361FD"/>
    <w:rsid w:val="00B44760"/>
    <w:rsid w:val="00B555CD"/>
    <w:rsid w:val="00B722E7"/>
    <w:rsid w:val="00B93505"/>
    <w:rsid w:val="00BC155A"/>
    <w:rsid w:val="00BC15BF"/>
    <w:rsid w:val="00BC6D9F"/>
    <w:rsid w:val="00C02609"/>
    <w:rsid w:val="00C21DEC"/>
    <w:rsid w:val="00C574E3"/>
    <w:rsid w:val="00C9219D"/>
    <w:rsid w:val="00CA061F"/>
    <w:rsid w:val="00CB115B"/>
    <w:rsid w:val="00CC3F46"/>
    <w:rsid w:val="00CD3FBD"/>
    <w:rsid w:val="00CE42D8"/>
    <w:rsid w:val="00CF5384"/>
    <w:rsid w:val="00D14396"/>
    <w:rsid w:val="00D23A04"/>
    <w:rsid w:val="00D31A93"/>
    <w:rsid w:val="00D34813"/>
    <w:rsid w:val="00D5132F"/>
    <w:rsid w:val="00D56CAE"/>
    <w:rsid w:val="00D64C43"/>
    <w:rsid w:val="00D668EE"/>
    <w:rsid w:val="00D74075"/>
    <w:rsid w:val="00D92DF7"/>
    <w:rsid w:val="00D94773"/>
    <w:rsid w:val="00DB5E69"/>
    <w:rsid w:val="00DB5F78"/>
    <w:rsid w:val="00DD0E6F"/>
    <w:rsid w:val="00DD4BA8"/>
    <w:rsid w:val="00DD5C1F"/>
    <w:rsid w:val="00DF0565"/>
    <w:rsid w:val="00E1080A"/>
    <w:rsid w:val="00E31502"/>
    <w:rsid w:val="00E5529E"/>
    <w:rsid w:val="00E6621C"/>
    <w:rsid w:val="00E7424A"/>
    <w:rsid w:val="00EA3774"/>
    <w:rsid w:val="00EC6627"/>
    <w:rsid w:val="00ED7788"/>
    <w:rsid w:val="00EE315B"/>
    <w:rsid w:val="00EE7467"/>
    <w:rsid w:val="00F032F0"/>
    <w:rsid w:val="00F06E4E"/>
    <w:rsid w:val="00F258C7"/>
    <w:rsid w:val="00FE200B"/>
    <w:rsid w:val="00FE69B7"/>
    <w:rsid w:val="00FF31E5"/>
    <w:rsid w:val="00FF4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AA8A3"/>
  <w15:docId w15:val="{F1D3A9DD-0E6A-41EB-BAAD-114F31CA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928"/>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2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3774"/>
    <w:pPr>
      <w:tabs>
        <w:tab w:val="center" w:pos="4680"/>
        <w:tab w:val="right" w:pos="9360"/>
      </w:tabs>
    </w:pPr>
  </w:style>
  <w:style w:type="character" w:customStyle="1" w:styleId="HeaderChar">
    <w:name w:val="Header Char"/>
    <w:basedOn w:val="DefaultParagraphFont"/>
    <w:link w:val="Header"/>
    <w:uiPriority w:val="99"/>
    <w:rsid w:val="00EA3774"/>
  </w:style>
  <w:style w:type="paragraph" w:styleId="Footer">
    <w:name w:val="footer"/>
    <w:basedOn w:val="Normal"/>
    <w:link w:val="FooterChar"/>
    <w:uiPriority w:val="99"/>
    <w:unhideWhenUsed/>
    <w:rsid w:val="00EA3774"/>
    <w:pPr>
      <w:tabs>
        <w:tab w:val="center" w:pos="4680"/>
        <w:tab w:val="right" w:pos="9360"/>
      </w:tabs>
    </w:pPr>
  </w:style>
  <w:style w:type="character" w:customStyle="1" w:styleId="FooterChar">
    <w:name w:val="Footer Char"/>
    <w:basedOn w:val="DefaultParagraphFont"/>
    <w:link w:val="Footer"/>
    <w:uiPriority w:val="99"/>
    <w:rsid w:val="00EA3774"/>
  </w:style>
  <w:style w:type="paragraph" w:styleId="BalloonText">
    <w:name w:val="Balloon Text"/>
    <w:basedOn w:val="Normal"/>
    <w:link w:val="BalloonTextChar"/>
    <w:uiPriority w:val="99"/>
    <w:semiHidden/>
    <w:unhideWhenUsed/>
    <w:rsid w:val="00225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C6D"/>
    <w:rPr>
      <w:rFonts w:ascii="Segoe UI" w:hAnsi="Segoe UI" w:cs="Segoe UI"/>
      <w:sz w:val="18"/>
      <w:szCs w:val="18"/>
    </w:rPr>
  </w:style>
  <w:style w:type="paragraph" w:styleId="NormalWeb">
    <w:name w:val="Normal (Web)"/>
    <w:basedOn w:val="Normal"/>
    <w:uiPriority w:val="99"/>
    <w:semiHidden/>
    <w:unhideWhenUsed/>
    <w:rsid w:val="00E6621C"/>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761F"/>
    <w:rPr>
      <w:sz w:val="16"/>
      <w:szCs w:val="16"/>
    </w:rPr>
  </w:style>
  <w:style w:type="paragraph" w:styleId="CommentText">
    <w:name w:val="annotation text"/>
    <w:basedOn w:val="Normal"/>
    <w:link w:val="CommentTextChar"/>
    <w:uiPriority w:val="99"/>
    <w:semiHidden/>
    <w:unhideWhenUsed/>
    <w:rsid w:val="007D761F"/>
    <w:rPr>
      <w:sz w:val="20"/>
      <w:szCs w:val="20"/>
    </w:rPr>
  </w:style>
  <w:style w:type="character" w:customStyle="1" w:styleId="CommentTextChar">
    <w:name w:val="Comment Text Char"/>
    <w:basedOn w:val="DefaultParagraphFont"/>
    <w:link w:val="CommentText"/>
    <w:uiPriority w:val="99"/>
    <w:semiHidden/>
    <w:rsid w:val="007D761F"/>
    <w:rPr>
      <w:sz w:val="20"/>
      <w:szCs w:val="20"/>
    </w:rPr>
  </w:style>
  <w:style w:type="paragraph" w:styleId="CommentSubject">
    <w:name w:val="annotation subject"/>
    <w:basedOn w:val="CommentText"/>
    <w:next w:val="CommentText"/>
    <w:link w:val="CommentSubjectChar"/>
    <w:uiPriority w:val="99"/>
    <w:semiHidden/>
    <w:unhideWhenUsed/>
    <w:rsid w:val="007D761F"/>
    <w:rPr>
      <w:b/>
      <w:bCs/>
    </w:rPr>
  </w:style>
  <w:style w:type="character" w:customStyle="1" w:styleId="CommentSubjectChar">
    <w:name w:val="Comment Subject Char"/>
    <w:basedOn w:val="CommentTextChar"/>
    <w:link w:val="CommentSubject"/>
    <w:uiPriority w:val="99"/>
    <w:semiHidden/>
    <w:rsid w:val="007D761F"/>
    <w:rPr>
      <w:b/>
      <w:bCs/>
      <w:sz w:val="20"/>
      <w:szCs w:val="20"/>
    </w:rPr>
  </w:style>
  <w:style w:type="character" w:styleId="Hyperlink">
    <w:name w:val="Hyperlink"/>
    <w:basedOn w:val="DefaultParagraphFont"/>
    <w:uiPriority w:val="99"/>
    <w:unhideWhenUsed/>
    <w:rsid w:val="00B15ACD"/>
    <w:rPr>
      <w:color w:val="0000FF"/>
      <w:u w:val="single"/>
    </w:rPr>
  </w:style>
  <w:style w:type="character" w:styleId="UnresolvedMention">
    <w:name w:val="Unresolved Mention"/>
    <w:basedOn w:val="DefaultParagraphFont"/>
    <w:uiPriority w:val="99"/>
    <w:semiHidden/>
    <w:unhideWhenUsed/>
    <w:rsid w:val="0036692A"/>
    <w:rPr>
      <w:color w:val="605E5C"/>
      <w:shd w:val="clear" w:color="auto" w:fill="E1DFDD"/>
    </w:rPr>
  </w:style>
  <w:style w:type="table" w:styleId="TableGrid">
    <w:name w:val="Table Grid"/>
    <w:basedOn w:val="TableNormal"/>
    <w:uiPriority w:val="39"/>
    <w:rsid w:val="009F1AC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1A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08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edu/secu/wp-content/uploads/sites/122/2018/11/2018-Composite-Docum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sessment-uwm@uwm.edu" TargetMode="External"/><Relationship Id="rId4" Type="http://schemas.openxmlformats.org/officeDocument/2006/relationships/settings" Target="settings.xml"/><Relationship Id="rId9" Type="http://schemas.openxmlformats.org/officeDocument/2006/relationships/hyperlink" Target="https://milwaukee.qualtrics.com/jfe/form/SV_9vk8DvXFE91UeJ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691E8-9DA8-4938-AA6F-195A939A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AAC&amp;U Rubrics</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AAC&amp;U Rubrics</dc:title>
  <dc:creator>AAC&amp;U</dc:creator>
  <cp:lastModifiedBy>Adam C Andrews</cp:lastModifiedBy>
  <cp:revision>22</cp:revision>
  <cp:lastPrinted>2019-11-13T19:43:00Z</cp:lastPrinted>
  <dcterms:created xsi:type="dcterms:W3CDTF">2019-12-09T16:06:00Z</dcterms:created>
  <dcterms:modified xsi:type="dcterms:W3CDTF">2019-12-16T16:11:00Z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2013-07-24T00:00:00Z</vt:filetime>
  </property>
  <property fmtid="{D5CDD505-2E9C-101B-9397-08002B2CF9AE}" pid="3" name="LastSaved">
    <vt:filetime>2018-10-05T00:00:00Z</vt:filetime>
  </property>
</Properties>
</file>